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C4224" w14:textId="77777777" w:rsidR="00CC3FCF" w:rsidRDefault="002D1B03" w:rsidP="006A3A9C">
      <w:r>
        <w:rPr>
          <w:noProof/>
          <w:lang w:eastAsia="en-GB"/>
        </w:rPr>
        <w:drawing>
          <wp:anchor distT="0" distB="0" distL="114300" distR="114300" simplePos="0" relativeHeight="251658240" behindDoc="0" locked="0" layoutInCell="1" allowOverlap="0" wp14:anchorId="7676C487" wp14:editId="7DC85F95">
            <wp:simplePos x="0" y="0"/>
            <wp:positionH relativeFrom="column">
              <wp:posOffset>4479290</wp:posOffset>
            </wp:positionH>
            <wp:positionV relativeFrom="paragraph">
              <wp:posOffset>147955</wp:posOffset>
            </wp:positionV>
            <wp:extent cx="1504950" cy="152400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1504950" cy="1524000"/>
                    </a:xfrm>
                    <a:prstGeom prst="rect">
                      <a:avLst/>
                    </a:prstGeom>
                  </pic:spPr>
                </pic:pic>
              </a:graphicData>
            </a:graphic>
            <wp14:sizeRelH relativeFrom="margin">
              <wp14:pctWidth>0</wp14:pctWidth>
            </wp14:sizeRelH>
            <wp14:sizeRelV relativeFrom="margin">
              <wp14:pctHeight>0</wp14:pctHeight>
            </wp14:sizeRelV>
          </wp:anchor>
        </w:drawing>
      </w:r>
      <w:r>
        <w:rPr>
          <w:sz w:val="20"/>
        </w:rPr>
        <w:t xml:space="preserve">  </w:t>
      </w:r>
    </w:p>
    <w:p w14:paraId="3CE21F98" w14:textId="77777777" w:rsidR="00CC3FCF" w:rsidRDefault="002D1B03">
      <w:pPr>
        <w:spacing w:after="75" w:line="259" w:lineRule="auto"/>
        <w:ind w:left="0" w:firstLine="0"/>
      </w:pPr>
      <w:r>
        <w:rPr>
          <w:sz w:val="52"/>
        </w:rPr>
        <w:t xml:space="preserve"> </w:t>
      </w:r>
    </w:p>
    <w:p w14:paraId="49E2CCC1" w14:textId="77777777" w:rsidR="00CC3FCF" w:rsidRDefault="002D1B03">
      <w:pPr>
        <w:spacing w:after="0" w:line="259" w:lineRule="auto"/>
        <w:ind w:left="0" w:firstLine="0"/>
      </w:pPr>
      <w:r>
        <w:rPr>
          <w:sz w:val="52"/>
        </w:rPr>
        <w:t xml:space="preserve"> </w:t>
      </w:r>
    </w:p>
    <w:p w14:paraId="1CD5ED58" w14:textId="77777777" w:rsidR="00CC3FCF" w:rsidRDefault="002D1B03">
      <w:pPr>
        <w:spacing w:after="75" w:line="259" w:lineRule="auto"/>
        <w:ind w:left="0" w:firstLine="0"/>
      </w:pPr>
      <w:r>
        <w:rPr>
          <w:sz w:val="44"/>
        </w:rPr>
        <w:t xml:space="preserve"> </w:t>
      </w:r>
    </w:p>
    <w:p w14:paraId="55FF0BA7" w14:textId="77777777" w:rsidR="00CC3FCF" w:rsidRDefault="002D1B03">
      <w:pPr>
        <w:spacing w:after="345" w:line="259" w:lineRule="auto"/>
        <w:ind w:left="0" w:firstLine="0"/>
      </w:pPr>
      <w:r>
        <w:rPr>
          <w:sz w:val="44"/>
        </w:rPr>
        <w:t xml:space="preserve"> </w:t>
      </w:r>
    </w:p>
    <w:p w14:paraId="43D76C7D" w14:textId="77777777" w:rsidR="006B5518" w:rsidRDefault="006B5518" w:rsidP="006B5518">
      <w:pPr>
        <w:spacing w:after="48" w:line="240" w:lineRule="auto"/>
        <w:ind w:left="1072" w:right="729" w:firstLine="0"/>
        <w:jc w:val="center"/>
        <w:rPr>
          <w:sz w:val="60"/>
          <w:szCs w:val="60"/>
        </w:rPr>
      </w:pPr>
    </w:p>
    <w:p w14:paraId="09FA6580" w14:textId="77777777" w:rsidR="006B5518" w:rsidRDefault="006B5518" w:rsidP="006B5518">
      <w:pPr>
        <w:spacing w:after="48" w:line="240" w:lineRule="auto"/>
        <w:ind w:left="1072" w:right="729" w:firstLine="0"/>
        <w:jc w:val="center"/>
        <w:rPr>
          <w:sz w:val="60"/>
          <w:szCs w:val="60"/>
        </w:rPr>
      </w:pPr>
    </w:p>
    <w:p w14:paraId="346EF8D5" w14:textId="3A69DAC4" w:rsidR="00CC3FCF" w:rsidRPr="006B5518" w:rsidRDefault="003D30BF" w:rsidP="006B5518">
      <w:pPr>
        <w:spacing w:after="48" w:line="240" w:lineRule="auto"/>
        <w:ind w:left="1072" w:right="729" w:firstLine="0"/>
        <w:jc w:val="center"/>
        <w:rPr>
          <w:sz w:val="60"/>
          <w:szCs w:val="60"/>
        </w:rPr>
      </w:pPr>
      <w:r w:rsidRPr="006B5518">
        <w:rPr>
          <w:sz w:val="60"/>
          <w:szCs w:val="60"/>
        </w:rPr>
        <w:t xml:space="preserve">Equality information </w:t>
      </w:r>
      <w:r w:rsidR="002D1B03" w:rsidRPr="006B5518">
        <w:rPr>
          <w:sz w:val="60"/>
          <w:szCs w:val="60"/>
        </w:rPr>
        <w:t>and</w:t>
      </w:r>
      <w:r w:rsidR="006B5518" w:rsidRPr="006B5518">
        <w:rPr>
          <w:sz w:val="60"/>
          <w:szCs w:val="60"/>
        </w:rPr>
        <w:t xml:space="preserve"> </w:t>
      </w:r>
      <w:r w:rsidR="002D1B03" w:rsidRPr="006B5518">
        <w:rPr>
          <w:sz w:val="60"/>
          <w:szCs w:val="60"/>
        </w:rPr>
        <w:t>objectives</w:t>
      </w:r>
    </w:p>
    <w:p w14:paraId="66FE3F46" w14:textId="77777777" w:rsidR="00F02214" w:rsidRDefault="00F02214">
      <w:pPr>
        <w:spacing w:after="262" w:line="259" w:lineRule="auto"/>
        <w:ind w:left="2209" w:firstLine="0"/>
        <w:rPr>
          <w:sz w:val="52"/>
        </w:rPr>
      </w:pPr>
    </w:p>
    <w:p w14:paraId="204CE430" w14:textId="159A9978" w:rsidR="00CC3FCF" w:rsidRDefault="002D1B03">
      <w:pPr>
        <w:spacing w:after="262" w:line="259" w:lineRule="auto"/>
        <w:ind w:left="2209" w:firstLine="0"/>
      </w:pPr>
      <w:r>
        <w:rPr>
          <w:sz w:val="52"/>
        </w:rPr>
        <w:t xml:space="preserve">Balfour Primary School </w:t>
      </w:r>
    </w:p>
    <w:p w14:paraId="40DAD2FD" w14:textId="77777777" w:rsidR="00CC3FCF" w:rsidRDefault="002D1B03">
      <w:pPr>
        <w:spacing w:after="50" w:line="259" w:lineRule="auto"/>
        <w:ind w:left="180" w:firstLine="0"/>
        <w:jc w:val="center"/>
      </w:pPr>
      <w:r>
        <w:rPr>
          <w:sz w:val="72"/>
        </w:rPr>
        <w:t xml:space="preserve"> </w:t>
      </w:r>
    </w:p>
    <w:p w14:paraId="25DD0DAD" w14:textId="77777777" w:rsidR="00CC3FCF" w:rsidRDefault="002D1B03">
      <w:pPr>
        <w:spacing w:after="0" w:line="259" w:lineRule="auto"/>
        <w:ind w:left="180" w:firstLine="0"/>
        <w:jc w:val="center"/>
      </w:pPr>
      <w:r>
        <w:rPr>
          <w:sz w:val="72"/>
        </w:rPr>
        <w:t xml:space="preserve"> </w:t>
      </w:r>
    </w:p>
    <w:p w14:paraId="2C62708D" w14:textId="77777777" w:rsidR="00CC3FCF" w:rsidRDefault="002D1B03">
      <w:pPr>
        <w:spacing w:after="99" w:line="259" w:lineRule="auto"/>
        <w:ind w:left="0" w:firstLine="0"/>
      </w:pPr>
      <w:r>
        <w:rPr>
          <w:sz w:val="28"/>
        </w:rPr>
        <w:t xml:space="preserve"> </w:t>
      </w:r>
    </w:p>
    <w:p w14:paraId="5784AEBB" w14:textId="77777777" w:rsidR="00CC3FCF" w:rsidRDefault="002D1B03">
      <w:pPr>
        <w:spacing w:after="94" w:line="259" w:lineRule="auto"/>
        <w:ind w:left="0" w:firstLine="0"/>
      </w:pPr>
      <w:r>
        <w:rPr>
          <w:sz w:val="28"/>
        </w:rPr>
        <w:t xml:space="preserve"> </w:t>
      </w:r>
    </w:p>
    <w:p w14:paraId="18303026" w14:textId="77777777" w:rsidR="00CC3FCF" w:rsidRDefault="002D1B03">
      <w:pPr>
        <w:spacing w:after="94" w:line="259" w:lineRule="auto"/>
        <w:ind w:left="0" w:firstLine="0"/>
      </w:pPr>
      <w:r>
        <w:rPr>
          <w:b/>
          <w:sz w:val="28"/>
        </w:rPr>
        <w:t xml:space="preserve"> </w:t>
      </w:r>
    </w:p>
    <w:p w14:paraId="0BB3F115" w14:textId="77777777" w:rsidR="00CC3FCF" w:rsidRDefault="002D1B03">
      <w:pPr>
        <w:spacing w:after="94" w:line="259" w:lineRule="auto"/>
        <w:ind w:left="0" w:firstLine="0"/>
      </w:pPr>
      <w:r>
        <w:rPr>
          <w:b/>
          <w:sz w:val="28"/>
        </w:rPr>
        <w:t xml:space="preserve"> </w:t>
      </w:r>
    </w:p>
    <w:p w14:paraId="11346CDA" w14:textId="089B9FE5" w:rsidR="008B3E60" w:rsidRDefault="002D1B03">
      <w:pPr>
        <w:spacing w:after="1" w:line="329" w:lineRule="auto"/>
        <w:ind w:left="-5" w:right="5724"/>
        <w:rPr>
          <w:sz w:val="28"/>
        </w:rPr>
      </w:pPr>
      <w:r>
        <w:rPr>
          <w:b/>
          <w:sz w:val="28"/>
        </w:rPr>
        <w:t>Last reviewed</w:t>
      </w:r>
      <w:r w:rsidR="003D30BF">
        <w:rPr>
          <w:sz w:val="28"/>
        </w:rPr>
        <w:t>: March 202</w:t>
      </w:r>
      <w:r w:rsidR="005A16C6">
        <w:rPr>
          <w:sz w:val="28"/>
        </w:rPr>
        <w:t>5</w:t>
      </w:r>
    </w:p>
    <w:p w14:paraId="23409FD8" w14:textId="056BE9A2" w:rsidR="00CC3FCF" w:rsidRDefault="002D1B03">
      <w:pPr>
        <w:spacing w:after="76" w:line="259" w:lineRule="auto"/>
        <w:ind w:left="-5" w:right="5724"/>
      </w:pPr>
      <w:r>
        <w:rPr>
          <w:b/>
          <w:sz w:val="28"/>
        </w:rPr>
        <w:t>Review Date</w:t>
      </w:r>
      <w:r w:rsidR="003D30BF">
        <w:rPr>
          <w:sz w:val="28"/>
        </w:rPr>
        <w:t>:  March 202</w:t>
      </w:r>
      <w:r w:rsidR="005A16C6">
        <w:rPr>
          <w:sz w:val="28"/>
        </w:rPr>
        <w:t>6</w:t>
      </w:r>
    </w:p>
    <w:p w14:paraId="0140E13D" w14:textId="77777777" w:rsidR="00CC3FCF" w:rsidRDefault="002D1B03">
      <w:pPr>
        <w:spacing w:after="0" w:line="259" w:lineRule="auto"/>
        <w:ind w:left="0" w:firstLine="0"/>
      </w:pPr>
      <w:r>
        <w:rPr>
          <w:sz w:val="24"/>
        </w:rPr>
        <w:t xml:space="preserve"> </w:t>
      </w:r>
      <w:r>
        <w:rPr>
          <w:sz w:val="24"/>
        </w:rPr>
        <w:tab/>
      </w:r>
      <w:r>
        <w:rPr>
          <w:b/>
          <w:sz w:val="24"/>
        </w:rPr>
        <w:t xml:space="preserve"> </w:t>
      </w:r>
    </w:p>
    <w:p w14:paraId="310D8461" w14:textId="77777777" w:rsidR="008B3E60" w:rsidRDefault="008B3E60">
      <w:pPr>
        <w:spacing w:after="77" w:line="259" w:lineRule="auto"/>
        <w:ind w:left="0" w:firstLine="0"/>
        <w:rPr>
          <w:b/>
          <w:sz w:val="24"/>
        </w:rPr>
      </w:pPr>
    </w:p>
    <w:p w14:paraId="6E9C3EF3" w14:textId="77777777" w:rsidR="008B3E60" w:rsidRDefault="008B3E60">
      <w:pPr>
        <w:spacing w:after="77" w:line="259" w:lineRule="auto"/>
        <w:ind w:left="0" w:firstLine="0"/>
        <w:rPr>
          <w:b/>
          <w:sz w:val="24"/>
        </w:rPr>
      </w:pPr>
    </w:p>
    <w:p w14:paraId="7B27E114" w14:textId="77777777" w:rsidR="008B3E60" w:rsidRDefault="008B3E60">
      <w:pPr>
        <w:spacing w:after="77" w:line="259" w:lineRule="auto"/>
        <w:ind w:left="0" w:firstLine="0"/>
        <w:rPr>
          <w:b/>
          <w:sz w:val="24"/>
        </w:rPr>
      </w:pPr>
    </w:p>
    <w:p w14:paraId="43F2BAF8" w14:textId="77777777" w:rsidR="008B3E60" w:rsidRDefault="008B3E60">
      <w:pPr>
        <w:spacing w:after="77" w:line="259" w:lineRule="auto"/>
        <w:ind w:left="0" w:firstLine="0"/>
        <w:rPr>
          <w:b/>
          <w:sz w:val="24"/>
        </w:rPr>
      </w:pPr>
    </w:p>
    <w:p w14:paraId="51FB9BED" w14:textId="77777777" w:rsidR="008B3E60" w:rsidRDefault="008B3E60">
      <w:pPr>
        <w:spacing w:after="77" w:line="259" w:lineRule="auto"/>
        <w:ind w:left="0" w:firstLine="0"/>
        <w:rPr>
          <w:b/>
          <w:sz w:val="24"/>
        </w:rPr>
      </w:pPr>
    </w:p>
    <w:p w14:paraId="3C99B927" w14:textId="77777777" w:rsidR="008B3E60" w:rsidRDefault="008B3E60">
      <w:pPr>
        <w:spacing w:after="77" w:line="259" w:lineRule="auto"/>
        <w:ind w:left="0" w:firstLine="0"/>
        <w:rPr>
          <w:b/>
          <w:sz w:val="24"/>
        </w:rPr>
      </w:pPr>
    </w:p>
    <w:p w14:paraId="7060CFC7" w14:textId="77777777" w:rsidR="008B3E60" w:rsidRDefault="008B3E60">
      <w:pPr>
        <w:spacing w:after="77" w:line="259" w:lineRule="auto"/>
        <w:ind w:left="0" w:firstLine="0"/>
        <w:rPr>
          <w:b/>
          <w:sz w:val="24"/>
        </w:rPr>
      </w:pPr>
    </w:p>
    <w:p w14:paraId="4D0FF17D" w14:textId="77777777" w:rsidR="008B3E60" w:rsidRDefault="008B3E60">
      <w:pPr>
        <w:spacing w:after="77" w:line="259" w:lineRule="auto"/>
        <w:ind w:left="0" w:firstLine="0"/>
        <w:rPr>
          <w:b/>
          <w:sz w:val="24"/>
        </w:rPr>
      </w:pPr>
    </w:p>
    <w:p w14:paraId="77B02D56" w14:textId="77777777" w:rsidR="008B3E60" w:rsidRDefault="008B3E60">
      <w:pPr>
        <w:spacing w:after="77" w:line="259" w:lineRule="auto"/>
        <w:ind w:left="0" w:firstLine="0"/>
        <w:rPr>
          <w:b/>
          <w:sz w:val="24"/>
        </w:rPr>
      </w:pPr>
    </w:p>
    <w:p w14:paraId="3CC82FC8" w14:textId="77777777" w:rsidR="003D30BF" w:rsidRDefault="003D30BF">
      <w:pPr>
        <w:spacing w:after="77" w:line="259" w:lineRule="auto"/>
        <w:ind w:left="0" w:firstLine="0"/>
        <w:rPr>
          <w:b/>
          <w:sz w:val="24"/>
        </w:rPr>
      </w:pPr>
    </w:p>
    <w:p w14:paraId="66DDE917" w14:textId="77777777" w:rsidR="003D30BF" w:rsidRDefault="003D30BF">
      <w:pPr>
        <w:spacing w:after="77" w:line="259" w:lineRule="auto"/>
        <w:ind w:left="0" w:firstLine="0"/>
        <w:rPr>
          <w:b/>
          <w:sz w:val="24"/>
        </w:rPr>
      </w:pPr>
    </w:p>
    <w:p w14:paraId="6A440499" w14:textId="77777777" w:rsidR="008B3E60" w:rsidRDefault="008B3E60">
      <w:pPr>
        <w:spacing w:after="77" w:line="259" w:lineRule="auto"/>
        <w:ind w:left="0" w:firstLine="0"/>
        <w:rPr>
          <w:b/>
          <w:sz w:val="24"/>
        </w:rPr>
      </w:pPr>
    </w:p>
    <w:p w14:paraId="4E715B57" w14:textId="77777777" w:rsidR="003D30BF" w:rsidRDefault="003D30BF">
      <w:pPr>
        <w:spacing w:after="77" w:line="259" w:lineRule="auto"/>
        <w:ind w:left="0" w:firstLine="0"/>
        <w:rPr>
          <w:b/>
          <w:sz w:val="24"/>
        </w:rPr>
      </w:pPr>
    </w:p>
    <w:sdt>
      <w:sdtPr>
        <w:rPr>
          <w:rFonts w:ascii="Calibri" w:eastAsia="Calibri" w:hAnsi="Calibri" w:cs="Calibri"/>
          <w:color w:val="000000"/>
          <w:kern w:val="2"/>
          <w:sz w:val="22"/>
          <w:szCs w:val="22"/>
          <w:lang w:val="en-US" w:eastAsia="en-US"/>
          <w14:ligatures w14:val="standardContextual"/>
        </w:rPr>
        <w:id w:val="-1670552126"/>
        <w:docPartObj>
          <w:docPartGallery w:val="Table of Contents"/>
          <w:docPartUnique/>
        </w:docPartObj>
      </w:sdtPr>
      <w:sdtEndPr>
        <w:rPr>
          <w:b/>
          <w:bCs/>
          <w:lang w:val="en-GB"/>
        </w:rPr>
      </w:sdtEndPr>
      <w:sdtContent>
        <w:p w14:paraId="1315B19F" w14:textId="00976643" w:rsidR="007240B8" w:rsidRDefault="007240B8">
          <w:pPr>
            <w:pStyle w:val="TOCHeading"/>
          </w:pPr>
          <w:r>
            <w:t>Contents</w:t>
          </w:r>
        </w:p>
        <w:p w14:paraId="1D281541" w14:textId="62DBED48" w:rsidR="006B5518" w:rsidRDefault="007240B8">
          <w:pPr>
            <w:pStyle w:val="TOC1"/>
            <w:tabs>
              <w:tab w:val="right" w:leader="dot" w:pos="9221"/>
            </w:tabs>
            <w:rPr>
              <w:rFonts w:asciiTheme="minorHAnsi" w:eastAsiaTheme="minorEastAsia" w:hAnsiTheme="minorHAnsi" w:cstheme="minorBidi"/>
              <w:noProof/>
              <w:color w:val="auto"/>
              <w:kern w:val="0"/>
              <w:lang w:eastAsia="en-GB"/>
              <w14:ligatures w14:val="none"/>
            </w:rPr>
          </w:pPr>
          <w:r>
            <w:fldChar w:fldCharType="begin"/>
          </w:r>
          <w:r>
            <w:instrText xml:space="preserve"> TOC \o "1-3" \h \z \u </w:instrText>
          </w:r>
          <w:r>
            <w:fldChar w:fldCharType="separate"/>
          </w:r>
          <w:hyperlink w:anchor="_Toc192596259" w:history="1">
            <w:r w:rsidR="006B5518" w:rsidRPr="00381FB7">
              <w:rPr>
                <w:rStyle w:val="Hyperlink"/>
                <w:noProof/>
              </w:rPr>
              <w:t>Equality information and objectives</w:t>
            </w:r>
            <w:r w:rsidR="006B5518">
              <w:rPr>
                <w:noProof/>
                <w:webHidden/>
              </w:rPr>
              <w:tab/>
            </w:r>
            <w:r w:rsidR="006B5518">
              <w:rPr>
                <w:noProof/>
                <w:webHidden/>
              </w:rPr>
              <w:fldChar w:fldCharType="begin"/>
            </w:r>
            <w:r w:rsidR="006B5518">
              <w:rPr>
                <w:noProof/>
                <w:webHidden/>
              </w:rPr>
              <w:instrText xml:space="preserve"> PAGEREF _Toc192596259 \h </w:instrText>
            </w:r>
            <w:r w:rsidR="006B5518">
              <w:rPr>
                <w:noProof/>
                <w:webHidden/>
              </w:rPr>
            </w:r>
            <w:r w:rsidR="006B5518">
              <w:rPr>
                <w:noProof/>
                <w:webHidden/>
              </w:rPr>
              <w:fldChar w:fldCharType="separate"/>
            </w:r>
            <w:r w:rsidR="006B5518">
              <w:rPr>
                <w:noProof/>
                <w:webHidden/>
              </w:rPr>
              <w:t>3</w:t>
            </w:r>
            <w:r w:rsidR="006B5518">
              <w:rPr>
                <w:noProof/>
                <w:webHidden/>
              </w:rPr>
              <w:fldChar w:fldCharType="end"/>
            </w:r>
          </w:hyperlink>
        </w:p>
        <w:p w14:paraId="25C42EF0" w14:textId="2CB496D4" w:rsidR="006B5518" w:rsidRDefault="00997E2C">
          <w:pPr>
            <w:pStyle w:val="TOC2"/>
            <w:tabs>
              <w:tab w:val="right" w:leader="dot" w:pos="9221"/>
            </w:tabs>
            <w:rPr>
              <w:rFonts w:asciiTheme="minorHAnsi" w:eastAsiaTheme="minorEastAsia" w:hAnsiTheme="minorHAnsi" w:cstheme="minorBidi"/>
              <w:noProof/>
              <w:color w:val="auto"/>
              <w:kern w:val="0"/>
              <w:lang w:eastAsia="en-GB"/>
              <w14:ligatures w14:val="none"/>
            </w:rPr>
          </w:pPr>
          <w:hyperlink w:anchor="_Toc192596260" w:history="1">
            <w:r w:rsidR="006B5518" w:rsidRPr="00381FB7">
              <w:rPr>
                <w:rStyle w:val="Hyperlink"/>
                <w:noProof/>
              </w:rPr>
              <w:t>1. Aims</w:t>
            </w:r>
            <w:r w:rsidR="006B5518">
              <w:rPr>
                <w:noProof/>
                <w:webHidden/>
              </w:rPr>
              <w:tab/>
            </w:r>
            <w:r w:rsidR="006B5518">
              <w:rPr>
                <w:noProof/>
                <w:webHidden/>
              </w:rPr>
              <w:fldChar w:fldCharType="begin"/>
            </w:r>
            <w:r w:rsidR="006B5518">
              <w:rPr>
                <w:noProof/>
                <w:webHidden/>
              </w:rPr>
              <w:instrText xml:space="preserve"> PAGEREF _Toc192596260 \h </w:instrText>
            </w:r>
            <w:r w:rsidR="006B5518">
              <w:rPr>
                <w:noProof/>
                <w:webHidden/>
              </w:rPr>
            </w:r>
            <w:r w:rsidR="006B5518">
              <w:rPr>
                <w:noProof/>
                <w:webHidden/>
              </w:rPr>
              <w:fldChar w:fldCharType="separate"/>
            </w:r>
            <w:r w:rsidR="006B5518">
              <w:rPr>
                <w:noProof/>
                <w:webHidden/>
              </w:rPr>
              <w:t>3</w:t>
            </w:r>
            <w:r w:rsidR="006B5518">
              <w:rPr>
                <w:noProof/>
                <w:webHidden/>
              </w:rPr>
              <w:fldChar w:fldCharType="end"/>
            </w:r>
          </w:hyperlink>
        </w:p>
        <w:p w14:paraId="72497C3C" w14:textId="3058845F" w:rsidR="006B5518" w:rsidRDefault="00997E2C">
          <w:pPr>
            <w:pStyle w:val="TOC2"/>
            <w:tabs>
              <w:tab w:val="right" w:leader="dot" w:pos="9221"/>
            </w:tabs>
            <w:rPr>
              <w:rFonts w:asciiTheme="minorHAnsi" w:eastAsiaTheme="minorEastAsia" w:hAnsiTheme="minorHAnsi" w:cstheme="minorBidi"/>
              <w:noProof/>
              <w:color w:val="auto"/>
              <w:kern w:val="0"/>
              <w:lang w:eastAsia="en-GB"/>
              <w14:ligatures w14:val="none"/>
            </w:rPr>
          </w:pPr>
          <w:hyperlink w:anchor="_Toc192596261" w:history="1">
            <w:r w:rsidR="006B5518" w:rsidRPr="00381FB7">
              <w:rPr>
                <w:rStyle w:val="Hyperlink"/>
                <w:noProof/>
              </w:rPr>
              <w:t>2. Legislation and guidance</w:t>
            </w:r>
            <w:r w:rsidR="006B5518">
              <w:rPr>
                <w:noProof/>
                <w:webHidden/>
              </w:rPr>
              <w:tab/>
            </w:r>
            <w:r w:rsidR="006B5518">
              <w:rPr>
                <w:noProof/>
                <w:webHidden/>
              </w:rPr>
              <w:fldChar w:fldCharType="begin"/>
            </w:r>
            <w:r w:rsidR="006B5518">
              <w:rPr>
                <w:noProof/>
                <w:webHidden/>
              </w:rPr>
              <w:instrText xml:space="preserve"> PAGEREF _Toc192596261 \h </w:instrText>
            </w:r>
            <w:r w:rsidR="006B5518">
              <w:rPr>
                <w:noProof/>
                <w:webHidden/>
              </w:rPr>
            </w:r>
            <w:r w:rsidR="006B5518">
              <w:rPr>
                <w:noProof/>
                <w:webHidden/>
              </w:rPr>
              <w:fldChar w:fldCharType="separate"/>
            </w:r>
            <w:r w:rsidR="006B5518">
              <w:rPr>
                <w:noProof/>
                <w:webHidden/>
              </w:rPr>
              <w:t>3</w:t>
            </w:r>
            <w:r w:rsidR="006B5518">
              <w:rPr>
                <w:noProof/>
                <w:webHidden/>
              </w:rPr>
              <w:fldChar w:fldCharType="end"/>
            </w:r>
          </w:hyperlink>
        </w:p>
        <w:p w14:paraId="082FFBD7" w14:textId="6F2D03E4" w:rsidR="006B5518" w:rsidRDefault="00997E2C">
          <w:pPr>
            <w:pStyle w:val="TOC2"/>
            <w:tabs>
              <w:tab w:val="right" w:leader="dot" w:pos="9221"/>
            </w:tabs>
            <w:rPr>
              <w:rFonts w:asciiTheme="minorHAnsi" w:eastAsiaTheme="minorEastAsia" w:hAnsiTheme="minorHAnsi" w:cstheme="minorBidi"/>
              <w:noProof/>
              <w:color w:val="auto"/>
              <w:kern w:val="0"/>
              <w:lang w:eastAsia="en-GB"/>
              <w14:ligatures w14:val="none"/>
            </w:rPr>
          </w:pPr>
          <w:hyperlink w:anchor="_Toc192596262" w:history="1">
            <w:r w:rsidR="006B5518" w:rsidRPr="00381FB7">
              <w:rPr>
                <w:rStyle w:val="Hyperlink"/>
                <w:noProof/>
              </w:rPr>
              <w:t>3. Roles and responsibilities</w:t>
            </w:r>
            <w:r w:rsidR="006B5518">
              <w:rPr>
                <w:noProof/>
                <w:webHidden/>
              </w:rPr>
              <w:tab/>
            </w:r>
            <w:r w:rsidR="006B5518">
              <w:rPr>
                <w:noProof/>
                <w:webHidden/>
              </w:rPr>
              <w:fldChar w:fldCharType="begin"/>
            </w:r>
            <w:r w:rsidR="006B5518">
              <w:rPr>
                <w:noProof/>
                <w:webHidden/>
              </w:rPr>
              <w:instrText xml:space="preserve"> PAGEREF _Toc192596262 \h </w:instrText>
            </w:r>
            <w:r w:rsidR="006B5518">
              <w:rPr>
                <w:noProof/>
                <w:webHidden/>
              </w:rPr>
            </w:r>
            <w:r w:rsidR="006B5518">
              <w:rPr>
                <w:noProof/>
                <w:webHidden/>
              </w:rPr>
              <w:fldChar w:fldCharType="separate"/>
            </w:r>
            <w:r w:rsidR="006B5518">
              <w:rPr>
                <w:noProof/>
                <w:webHidden/>
              </w:rPr>
              <w:t>3</w:t>
            </w:r>
            <w:r w:rsidR="006B5518">
              <w:rPr>
                <w:noProof/>
                <w:webHidden/>
              </w:rPr>
              <w:fldChar w:fldCharType="end"/>
            </w:r>
          </w:hyperlink>
        </w:p>
        <w:p w14:paraId="33DD2C44" w14:textId="342699FA" w:rsidR="006B5518" w:rsidRDefault="00997E2C">
          <w:pPr>
            <w:pStyle w:val="TOC2"/>
            <w:tabs>
              <w:tab w:val="right" w:leader="dot" w:pos="9221"/>
            </w:tabs>
            <w:rPr>
              <w:rFonts w:asciiTheme="minorHAnsi" w:eastAsiaTheme="minorEastAsia" w:hAnsiTheme="minorHAnsi" w:cstheme="minorBidi"/>
              <w:noProof/>
              <w:color w:val="auto"/>
              <w:kern w:val="0"/>
              <w:lang w:eastAsia="en-GB"/>
              <w14:ligatures w14:val="none"/>
            </w:rPr>
          </w:pPr>
          <w:hyperlink w:anchor="_Toc192596263" w:history="1">
            <w:r w:rsidR="006B5518" w:rsidRPr="00381FB7">
              <w:rPr>
                <w:rStyle w:val="Hyperlink"/>
                <w:noProof/>
              </w:rPr>
              <w:t>4. Eliminating discrimination</w:t>
            </w:r>
            <w:r w:rsidR="006B5518">
              <w:rPr>
                <w:noProof/>
                <w:webHidden/>
              </w:rPr>
              <w:tab/>
            </w:r>
            <w:r w:rsidR="006B5518">
              <w:rPr>
                <w:noProof/>
                <w:webHidden/>
              </w:rPr>
              <w:fldChar w:fldCharType="begin"/>
            </w:r>
            <w:r w:rsidR="006B5518">
              <w:rPr>
                <w:noProof/>
                <w:webHidden/>
              </w:rPr>
              <w:instrText xml:space="preserve"> PAGEREF _Toc192596263 \h </w:instrText>
            </w:r>
            <w:r w:rsidR="006B5518">
              <w:rPr>
                <w:noProof/>
                <w:webHidden/>
              </w:rPr>
            </w:r>
            <w:r w:rsidR="006B5518">
              <w:rPr>
                <w:noProof/>
                <w:webHidden/>
              </w:rPr>
              <w:fldChar w:fldCharType="separate"/>
            </w:r>
            <w:r w:rsidR="006B5518">
              <w:rPr>
                <w:noProof/>
                <w:webHidden/>
              </w:rPr>
              <w:t>4</w:t>
            </w:r>
            <w:r w:rsidR="006B5518">
              <w:rPr>
                <w:noProof/>
                <w:webHidden/>
              </w:rPr>
              <w:fldChar w:fldCharType="end"/>
            </w:r>
          </w:hyperlink>
        </w:p>
        <w:p w14:paraId="46F7F948" w14:textId="3E6EA886" w:rsidR="006B5518" w:rsidRDefault="00997E2C">
          <w:pPr>
            <w:pStyle w:val="TOC2"/>
            <w:tabs>
              <w:tab w:val="right" w:leader="dot" w:pos="9221"/>
            </w:tabs>
            <w:rPr>
              <w:rFonts w:asciiTheme="minorHAnsi" w:eastAsiaTheme="minorEastAsia" w:hAnsiTheme="minorHAnsi" w:cstheme="minorBidi"/>
              <w:noProof/>
              <w:color w:val="auto"/>
              <w:kern w:val="0"/>
              <w:lang w:eastAsia="en-GB"/>
              <w14:ligatures w14:val="none"/>
            </w:rPr>
          </w:pPr>
          <w:hyperlink w:anchor="_Toc192596264" w:history="1">
            <w:r w:rsidR="006B5518" w:rsidRPr="00381FB7">
              <w:rPr>
                <w:rStyle w:val="Hyperlink"/>
                <w:noProof/>
              </w:rPr>
              <w:t>5. Advancing equality of opportunity</w:t>
            </w:r>
            <w:r w:rsidR="006B5518">
              <w:rPr>
                <w:noProof/>
                <w:webHidden/>
              </w:rPr>
              <w:tab/>
            </w:r>
            <w:r w:rsidR="006B5518">
              <w:rPr>
                <w:noProof/>
                <w:webHidden/>
              </w:rPr>
              <w:fldChar w:fldCharType="begin"/>
            </w:r>
            <w:r w:rsidR="006B5518">
              <w:rPr>
                <w:noProof/>
                <w:webHidden/>
              </w:rPr>
              <w:instrText xml:space="preserve"> PAGEREF _Toc192596264 \h </w:instrText>
            </w:r>
            <w:r w:rsidR="006B5518">
              <w:rPr>
                <w:noProof/>
                <w:webHidden/>
              </w:rPr>
            </w:r>
            <w:r w:rsidR="006B5518">
              <w:rPr>
                <w:noProof/>
                <w:webHidden/>
              </w:rPr>
              <w:fldChar w:fldCharType="separate"/>
            </w:r>
            <w:r w:rsidR="006B5518">
              <w:rPr>
                <w:noProof/>
                <w:webHidden/>
              </w:rPr>
              <w:t>4</w:t>
            </w:r>
            <w:r w:rsidR="006B5518">
              <w:rPr>
                <w:noProof/>
                <w:webHidden/>
              </w:rPr>
              <w:fldChar w:fldCharType="end"/>
            </w:r>
          </w:hyperlink>
        </w:p>
        <w:p w14:paraId="32230B0F" w14:textId="6C61138A" w:rsidR="006B5518" w:rsidRDefault="00997E2C">
          <w:pPr>
            <w:pStyle w:val="TOC2"/>
            <w:tabs>
              <w:tab w:val="right" w:leader="dot" w:pos="9221"/>
            </w:tabs>
            <w:rPr>
              <w:rFonts w:asciiTheme="minorHAnsi" w:eastAsiaTheme="minorEastAsia" w:hAnsiTheme="minorHAnsi" w:cstheme="minorBidi"/>
              <w:noProof/>
              <w:color w:val="auto"/>
              <w:kern w:val="0"/>
              <w:lang w:eastAsia="en-GB"/>
              <w14:ligatures w14:val="none"/>
            </w:rPr>
          </w:pPr>
          <w:hyperlink w:anchor="_Toc192596265" w:history="1">
            <w:r w:rsidR="006B5518" w:rsidRPr="00381FB7">
              <w:rPr>
                <w:rStyle w:val="Hyperlink"/>
                <w:noProof/>
              </w:rPr>
              <w:t>6. Fostering good relations</w:t>
            </w:r>
            <w:r w:rsidR="006B5518">
              <w:rPr>
                <w:noProof/>
                <w:webHidden/>
              </w:rPr>
              <w:tab/>
            </w:r>
            <w:r w:rsidR="006B5518">
              <w:rPr>
                <w:noProof/>
                <w:webHidden/>
              </w:rPr>
              <w:fldChar w:fldCharType="begin"/>
            </w:r>
            <w:r w:rsidR="006B5518">
              <w:rPr>
                <w:noProof/>
                <w:webHidden/>
              </w:rPr>
              <w:instrText xml:space="preserve"> PAGEREF _Toc192596265 \h </w:instrText>
            </w:r>
            <w:r w:rsidR="006B5518">
              <w:rPr>
                <w:noProof/>
                <w:webHidden/>
              </w:rPr>
            </w:r>
            <w:r w:rsidR="006B5518">
              <w:rPr>
                <w:noProof/>
                <w:webHidden/>
              </w:rPr>
              <w:fldChar w:fldCharType="separate"/>
            </w:r>
            <w:r w:rsidR="006B5518">
              <w:rPr>
                <w:noProof/>
                <w:webHidden/>
              </w:rPr>
              <w:t>5</w:t>
            </w:r>
            <w:r w:rsidR="006B5518">
              <w:rPr>
                <w:noProof/>
                <w:webHidden/>
              </w:rPr>
              <w:fldChar w:fldCharType="end"/>
            </w:r>
          </w:hyperlink>
        </w:p>
        <w:p w14:paraId="056C185E" w14:textId="376BB4B5" w:rsidR="006B5518" w:rsidRDefault="00997E2C">
          <w:pPr>
            <w:pStyle w:val="TOC2"/>
            <w:tabs>
              <w:tab w:val="right" w:leader="dot" w:pos="9221"/>
            </w:tabs>
            <w:rPr>
              <w:rFonts w:asciiTheme="minorHAnsi" w:eastAsiaTheme="minorEastAsia" w:hAnsiTheme="minorHAnsi" w:cstheme="minorBidi"/>
              <w:noProof/>
              <w:color w:val="auto"/>
              <w:kern w:val="0"/>
              <w:lang w:eastAsia="en-GB"/>
              <w14:ligatures w14:val="none"/>
            </w:rPr>
          </w:pPr>
          <w:hyperlink w:anchor="_Toc192596266" w:history="1">
            <w:r w:rsidR="006B5518" w:rsidRPr="00381FB7">
              <w:rPr>
                <w:rStyle w:val="Hyperlink"/>
                <w:noProof/>
              </w:rPr>
              <w:t>7. Equality considerations in decision-making</w:t>
            </w:r>
            <w:r w:rsidR="006B5518">
              <w:rPr>
                <w:noProof/>
                <w:webHidden/>
              </w:rPr>
              <w:tab/>
            </w:r>
            <w:r w:rsidR="006B5518">
              <w:rPr>
                <w:noProof/>
                <w:webHidden/>
              </w:rPr>
              <w:fldChar w:fldCharType="begin"/>
            </w:r>
            <w:r w:rsidR="006B5518">
              <w:rPr>
                <w:noProof/>
                <w:webHidden/>
              </w:rPr>
              <w:instrText xml:space="preserve"> PAGEREF _Toc192596266 \h </w:instrText>
            </w:r>
            <w:r w:rsidR="006B5518">
              <w:rPr>
                <w:noProof/>
                <w:webHidden/>
              </w:rPr>
            </w:r>
            <w:r w:rsidR="006B5518">
              <w:rPr>
                <w:noProof/>
                <w:webHidden/>
              </w:rPr>
              <w:fldChar w:fldCharType="separate"/>
            </w:r>
            <w:r w:rsidR="006B5518">
              <w:rPr>
                <w:noProof/>
                <w:webHidden/>
              </w:rPr>
              <w:t>6</w:t>
            </w:r>
            <w:r w:rsidR="006B5518">
              <w:rPr>
                <w:noProof/>
                <w:webHidden/>
              </w:rPr>
              <w:fldChar w:fldCharType="end"/>
            </w:r>
          </w:hyperlink>
        </w:p>
        <w:p w14:paraId="1EEF806D" w14:textId="47932817" w:rsidR="006B5518" w:rsidRDefault="00997E2C">
          <w:pPr>
            <w:pStyle w:val="TOC2"/>
            <w:tabs>
              <w:tab w:val="right" w:leader="dot" w:pos="9221"/>
            </w:tabs>
            <w:rPr>
              <w:rFonts w:asciiTheme="minorHAnsi" w:eastAsiaTheme="minorEastAsia" w:hAnsiTheme="minorHAnsi" w:cstheme="minorBidi"/>
              <w:noProof/>
              <w:color w:val="auto"/>
              <w:kern w:val="0"/>
              <w:lang w:eastAsia="en-GB"/>
              <w14:ligatures w14:val="none"/>
            </w:rPr>
          </w:pPr>
          <w:hyperlink w:anchor="_Toc192596267" w:history="1">
            <w:r w:rsidR="006B5518" w:rsidRPr="00381FB7">
              <w:rPr>
                <w:rStyle w:val="Hyperlink"/>
                <w:noProof/>
              </w:rPr>
              <w:t>8. Equality objectives</w:t>
            </w:r>
            <w:r w:rsidR="006B5518">
              <w:rPr>
                <w:noProof/>
                <w:webHidden/>
              </w:rPr>
              <w:tab/>
            </w:r>
            <w:r w:rsidR="006B5518">
              <w:rPr>
                <w:noProof/>
                <w:webHidden/>
              </w:rPr>
              <w:fldChar w:fldCharType="begin"/>
            </w:r>
            <w:r w:rsidR="006B5518">
              <w:rPr>
                <w:noProof/>
                <w:webHidden/>
              </w:rPr>
              <w:instrText xml:space="preserve"> PAGEREF _Toc192596267 \h </w:instrText>
            </w:r>
            <w:r w:rsidR="006B5518">
              <w:rPr>
                <w:noProof/>
                <w:webHidden/>
              </w:rPr>
            </w:r>
            <w:r w:rsidR="006B5518">
              <w:rPr>
                <w:noProof/>
                <w:webHidden/>
              </w:rPr>
              <w:fldChar w:fldCharType="separate"/>
            </w:r>
            <w:r w:rsidR="006B5518">
              <w:rPr>
                <w:noProof/>
                <w:webHidden/>
              </w:rPr>
              <w:t>6</w:t>
            </w:r>
            <w:r w:rsidR="006B5518">
              <w:rPr>
                <w:noProof/>
                <w:webHidden/>
              </w:rPr>
              <w:fldChar w:fldCharType="end"/>
            </w:r>
          </w:hyperlink>
        </w:p>
        <w:p w14:paraId="651EAADD" w14:textId="74382B18" w:rsidR="006B5518" w:rsidRDefault="00997E2C">
          <w:pPr>
            <w:pStyle w:val="TOC2"/>
            <w:tabs>
              <w:tab w:val="right" w:leader="dot" w:pos="9221"/>
            </w:tabs>
            <w:rPr>
              <w:rFonts w:asciiTheme="minorHAnsi" w:eastAsiaTheme="minorEastAsia" w:hAnsiTheme="minorHAnsi" w:cstheme="minorBidi"/>
              <w:noProof/>
              <w:color w:val="auto"/>
              <w:kern w:val="0"/>
              <w:lang w:eastAsia="en-GB"/>
              <w14:ligatures w14:val="none"/>
            </w:rPr>
          </w:pPr>
          <w:hyperlink w:anchor="_Toc192596268" w:history="1">
            <w:r w:rsidR="006B5518" w:rsidRPr="00381FB7">
              <w:rPr>
                <w:rStyle w:val="Hyperlink"/>
                <w:noProof/>
              </w:rPr>
              <w:t>9. Monitoring arrangements</w:t>
            </w:r>
            <w:r w:rsidR="006B5518">
              <w:rPr>
                <w:noProof/>
                <w:webHidden/>
              </w:rPr>
              <w:tab/>
            </w:r>
            <w:r w:rsidR="006B5518">
              <w:rPr>
                <w:noProof/>
                <w:webHidden/>
              </w:rPr>
              <w:fldChar w:fldCharType="begin"/>
            </w:r>
            <w:r w:rsidR="006B5518">
              <w:rPr>
                <w:noProof/>
                <w:webHidden/>
              </w:rPr>
              <w:instrText xml:space="preserve"> PAGEREF _Toc192596268 \h </w:instrText>
            </w:r>
            <w:r w:rsidR="006B5518">
              <w:rPr>
                <w:noProof/>
                <w:webHidden/>
              </w:rPr>
            </w:r>
            <w:r w:rsidR="006B5518">
              <w:rPr>
                <w:noProof/>
                <w:webHidden/>
              </w:rPr>
              <w:fldChar w:fldCharType="separate"/>
            </w:r>
            <w:r w:rsidR="006B5518">
              <w:rPr>
                <w:noProof/>
                <w:webHidden/>
              </w:rPr>
              <w:t>7</w:t>
            </w:r>
            <w:r w:rsidR="006B5518">
              <w:rPr>
                <w:noProof/>
                <w:webHidden/>
              </w:rPr>
              <w:fldChar w:fldCharType="end"/>
            </w:r>
          </w:hyperlink>
        </w:p>
        <w:p w14:paraId="648DD53F" w14:textId="70FA8E45" w:rsidR="006B5518" w:rsidRDefault="00997E2C">
          <w:pPr>
            <w:pStyle w:val="TOC2"/>
            <w:tabs>
              <w:tab w:val="right" w:leader="dot" w:pos="9221"/>
            </w:tabs>
            <w:rPr>
              <w:rFonts w:asciiTheme="minorHAnsi" w:eastAsiaTheme="minorEastAsia" w:hAnsiTheme="minorHAnsi" w:cstheme="minorBidi"/>
              <w:noProof/>
              <w:color w:val="auto"/>
              <w:kern w:val="0"/>
              <w:lang w:eastAsia="en-GB"/>
              <w14:ligatures w14:val="none"/>
            </w:rPr>
          </w:pPr>
          <w:hyperlink w:anchor="_Toc192596269" w:history="1">
            <w:r w:rsidR="006B5518" w:rsidRPr="00381FB7">
              <w:rPr>
                <w:rStyle w:val="Hyperlink"/>
                <w:noProof/>
              </w:rPr>
              <w:t>10. Links with other policies</w:t>
            </w:r>
            <w:r w:rsidR="006B5518">
              <w:rPr>
                <w:noProof/>
                <w:webHidden/>
              </w:rPr>
              <w:tab/>
            </w:r>
            <w:r w:rsidR="006B5518">
              <w:rPr>
                <w:noProof/>
                <w:webHidden/>
              </w:rPr>
              <w:fldChar w:fldCharType="begin"/>
            </w:r>
            <w:r w:rsidR="006B5518">
              <w:rPr>
                <w:noProof/>
                <w:webHidden/>
              </w:rPr>
              <w:instrText xml:space="preserve"> PAGEREF _Toc192596269 \h </w:instrText>
            </w:r>
            <w:r w:rsidR="006B5518">
              <w:rPr>
                <w:noProof/>
                <w:webHidden/>
              </w:rPr>
            </w:r>
            <w:r w:rsidR="006B5518">
              <w:rPr>
                <w:noProof/>
                <w:webHidden/>
              </w:rPr>
              <w:fldChar w:fldCharType="separate"/>
            </w:r>
            <w:r w:rsidR="006B5518">
              <w:rPr>
                <w:noProof/>
                <w:webHidden/>
              </w:rPr>
              <w:t>7</w:t>
            </w:r>
            <w:r w:rsidR="006B5518">
              <w:rPr>
                <w:noProof/>
                <w:webHidden/>
              </w:rPr>
              <w:fldChar w:fldCharType="end"/>
            </w:r>
          </w:hyperlink>
        </w:p>
        <w:p w14:paraId="424BCFD1" w14:textId="303AC07B" w:rsidR="007240B8" w:rsidRDefault="007240B8">
          <w:r>
            <w:rPr>
              <w:b/>
              <w:bCs/>
            </w:rPr>
            <w:fldChar w:fldCharType="end"/>
          </w:r>
        </w:p>
      </w:sdtContent>
    </w:sdt>
    <w:p w14:paraId="0E97F004" w14:textId="77777777" w:rsidR="00CC3FCF" w:rsidRDefault="002D1B03">
      <w:pPr>
        <w:spacing w:after="97" w:line="259" w:lineRule="auto"/>
        <w:ind w:left="0" w:firstLine="0"/>
      </w:pPr>
      <w:r>
        <w:rPr>
          <w:sz w:val="24"/>
        </w:rPr>
        <w:t xml:space="preserve"> </w:t>
      </w:r>
    </w:p>
    <w:p w14:paraId="75DF7462" w14:textId="77777777" w:rsidR="00CC3FCF" w:rsidRDefault="002D1B03">
      <w:pPr>
        <w:spacing w:after="77" w:line="259" w:lineRule="auto"/>
        <w:ind w:left="0" w:firstLine="0"/>
      </w:pPr>
      <w:r>
        <w:rPr>
          <w:sz w:val="24"/>
        </w:rPr>
        <w:t xml:space="preserve"> </w:t>
      </w:r>
    </w:p>
    <w:p w14:paraId="1880D6E1" w14:textId="77777777" w:rsidR="00CC3FCF" w:rsidRDefault="002D1B03">
      <w:pPr>
        <w:spacing w:after="173" w:line="259" w:lineRule="auto"/>
        <w:ind w:left="0" w:firstLine="0"/>
      </w:pPr>
      <w:r>
        <w:t xml:space="preserve"> </w:t>
      </w:r>
    </w:p>
    <w:p w14:paraId="6552E522" w14:textId="6614A03C" w:rsidR="008B3E60" w:rsidRPr="006B5518" w:rsidRDefault="002D1B03" w:rsidP="006B5518">
      <w:pPr>
        <w:spacing w:after="7501" w:line="259" w:lineRule="auto"/>
        <w:ind w:left="0" w:firstLine="0"/>
      </w:pPr>
      <w:r>
        <w:t xml:space="preserve"> </w:t>
      </w:r>
      <w:r>
        <w:tab/>
      </w:r>
      <w:r>
        <w:rPr>
          <w:rFonts w:ascii="Cambria" w:eastAsia="Cambria" w:hAnsi="Cambria" w:cs="Cambria"/>
          <w:b/>
          <w:color w:val="365F91"/>
          <w:sz w:val="28"/>
        </w:rPr>
        <w:t xml:space="preserve"> </w:t>
      </w:r>
    </w:p>
    <w:p w14:paraId="382D26F0" w14:textId="77777777" w:rsidR="008B3E60" w:rsidRDefault="008B3E60">
      <w:pPr>
        <w:spacing w:after="122" w:line="265" w:lineRule="auto"/>
        <w:ind w:left="-5"/>
        <w:rPr>
          <w:b/>
          <w:sz w:val="20"/>
        </w:rPr>
      </w:pPr>
    </w:p>
    <w:p w14:paraId="24D7DDB3" w14:textId="77777777" w:rsidR="00CC3FCF" w:rsidRDefault="002D1B03" w:rsidP="00F02214">
      <w:pPr>
        <w:pStyle w:val="Heading1"/>
      </w:pPr>
      <w:bookmarkStart w:id="0" w:name="_Toc192596259"/>
      <w:r>
        <w:t>Equality information and objectives</w:t>
      </w:r>
      <w:bookmarkEnd w:id="0"/>
      <w:r>
        <w:t xml:space="preserve"> </w:t>
      </w:r>
    </w:p>
    <w:p w14:paraId="0860D128" w14:textId="77777777" w:rsidR="00CC3FCF" w:rsidRDefault="002D1B03">
      <w:pPr>
        <w:pStyle w:val="Heading2"/>
        <w:ind w:left="-5"/>
      </w:pPr>
      <w:bookmarkStart w:id="1" w:name="_Toc192596260"/>
      <w:r>
        <w:t>1. Aims</w:t>
      </w:r>
      <w:bookmarkEnd w:id="1"/>
      <w:r>
        <w:t xml:space="preserve"> </w:t>
      </w:r>
    </w:p>
    <w:p w14:paraId="054496B2" w14:textId="77777777" w:rsidR="00CC3FCF" w:rsidRDefault="002D1B03">
      <w:pPr>
        <w:spacing w:after="268"/>
      </w:pPr>
      <w:r>
        <w:t xml:space="preserve">Our school aims to meet its obligations under the public sector equality duty by having due regard to the need to: </w:t>
      </w:r>
    </w:p>
    <w:p w14:paraId="3355CFC1" w14:textId="77777777" w:rsidR="00CC3FCF" w:rsidRDefault="002D1B03">
      <w:pPr>
        <w:numPr>
          <w:ilvl w:val="0"/>
          <w:numId w:val="2"/>
        </w:numPr>
        <w:spacing w:after="125"/>
        <w:ind w:hanging="361"/>
      </w:pPr>
      <w:r>
        <w:t xml:space="preserve">Eliminate discrimination and other conduct that is prohibited by the Equality Act 2010 </w:t>
      </w:r>
    </w:p>
    <w:p w14:paraId="7E0FF594" w14:textId="77777777" w:rsidR="00CC3FCF" w:rsidRDefault="002D1B03">
      <w:pPr>
        <w:numPr>
          <w:ilvl w:val="0"/>
          <w:numId w:val="2"/>
        </w:numPr>
        <w:ind w:hanging="361"/>
      </w:pPr>
      <w:r>
        <w:t xml:space="preserve">Advance equality of opportunity between people who share a protected characteristic and people who do not share it </w:t>
      </w:r>
    </w:p>
    <w:p w14:paraId="454D2022" w14:textId="77777777" w:rsidR="00CC3FCF" w:rsidRDefault="002D1B03">
      <w:pPr>
        <w:numPr>
          <w:ilvl w:val="0"/>
          <w:numId w:val="2"/>
        </w:numPr>
        <w:spacing w:after="389"/>
        <w:ind w:hanging="361"/>
      </w:pPr>
      <w:r>
        <w:t xml:space="preserve">Foster good relations across all characteristics – between people who share a protected characteristic and people who do not share it  </w:t>
      </w:r>
    </w:p>
    <w:p w14:paraId="3AD68B73" w14:textId="77777777" w:rsidR="00CC3FCF" w:rsidRDefault="002D1B03">
      <w:pPr>
        <w:pStyle w:val="Heading2"/>
        <w:ind w:left="-5"/>
      </w:pPr>
      <w:bookmarkStart w:id="2" w:name="_Toc192596261"/>
      <w:r>
        <w:t>2. Legislation and guidance</w:t>
      </w:r>
      <w:bookmarkEnd w:id="2"/>
      <w:r>
        <w:t xml:space="preserve">  </w:t>
      </w:r>
    </w:p>
    <w:p w14:paraId="53B07F1C" w14:textId="77777777" w:rsidR="00CC3FCF" w:rsidRDefault="002D1B03">
      <w:pPr>
        <w:spacing w:after="271"/>
      </w:pPr>
      <w:r>
        <w:t xml:space="preserve">This policy meets the requirements under the following legislation:  </w:t>
      </w:r>
    </w:p>
    <w:p w14:paraId="35094830" w14:textId="77777777" w:rsidR="00CC3FCF" w:rsidRDefault="00997E2C">
      <w:pPr>
        <w:numPr>
          <w:ilvl w:val="0"/>
          <w:numId w:val="3"/>
        </w:numPr>
        <w:ind w:hanging="361"/>
      </w:pPr>
      <w:hyperlink r:id="rId8">
        <w:r w:rsidR="002D1B03">
          <w:rPr>
            <w:color w:val="0000FF"/>
            <w:u w:val="single" w:color="0000FF"/>
          </w:rPr>
          <w:t>The Equality Act 2010</w:t>
        </w:r>
      </w:hyperlink>
      <w:hyperlink r:id="rId9">
        <w:r w:rsidR="002D1B03">
          <w:t>,</w:t>
        </w:r>
      </w:hyperlink>
      <w:r w:rsidR="002D1B03">
        <w:t xml:space="preserve"> which introduced the public sector equality duty and protects people from discrimination </w:t>
      </w:r>
    </w:p>
    <w:p w14:paraId="40232C4F" w14:textId="77777777" w:rsidR="00CC3FCF" w:rsidRDefault="00997E2C">
      <w:pPr>
        <w:numPr>
          <w:ilvl w:val="0"/>
          <w:numId w:val="3"/>
        </w:numPr>
        <w:spacing w:after="111"/>
        <w:ind w:hanging="361"/>
      </w:pPr>
      <w:hyperlink r:id="rId10">
        <w:r w:rsidR="002D1B03">
          <w:rPr>
            <w:color w:val="0000FF"/>
            <w:u w:val="single" w:color="0000FF"/>
          </w:rPr>
          <w:t>The Equality Act 2010 (Specific Duties) Regulations 2011</w:t>
        </w:r>
      </w:hyperlink>
      <w:hyperlink r:id="rId11">
        <w:r w:rsidR="002D1B03">
          <w:t>,</w:t>
        </w:r>
      </w:hyperlink>
      <w:r w:rsidR="002D1B03">
        <w:t xml:space="preserve"> which require schools to publish information to demonstrate how they are complying with the public sector equality duty and to publish equality objectives </w:t>
      </w:r>
    </w:p>
    <w:p w14:paraId="2067A87F" w14:textId="77777777" w:rsidR="00CC3FCF" w:rsidRDefault="002D1B03">
      <w:pPr>
        <w:spacing w:after="426"/>
      </w:pPr>
      <w:r>
        <w:t>This policy is also based on Department for Education (DfE) guidance:</w:t>
      </w:r>
      <w:hyperlink r:id="rId12">
        <w:r>
          <w:t xml:space="preserve"> </w:t>
        </w:r>
      </w:hyperlink>
      <w:hyperlink r:id="rId13">
        <w:r>
          <w:rPr>
            <w:color w:val="0000FF"/>
            <w:u w:val="single" w:color="0000FF"/>
          </w:rPr>
          <w:t xml:space="preserve">The Equality Act 2010 and </w:t>
        </w:r>
      </w:hyperlink>
      <w:hyperlink r:id="rId14">
        <w:r>
          <w:rPr>
            <w:color w:val="0000FF"/>
            <w:u w:val="single" w:color="0000FF"/>
          </w:rPr>
          <w:t xml:space="preserve">schools. </w:t>
        </w:r>
      </w:hyperlink>
      <w:hyperlink r:id="rId15">
        <w:r>
          <w:t xml:space="preserve"> </w:t>
        </w:r>
      </w:hyperlink>
      <w:r>
        <w:t xml:space="preserve"> </w:t>
      </w:r>
    </w:p>
    <w:p w14:paraId="43B7C2CA" w14:textId="77777777" w:rsidR="00CC3FCF" w:rsidRDefault="002D1B03">
      <w:pPr>
        <w:pStyle w:val="Heading2"/>
        <w:ind w:left="-5"/>
      </w:pPr>
      <w:bookmarkStart w:id="3" w:name="_Toc192596262"/>
      <w:r>
        <w:t>3. Roles and responsibilities</w:t>
      </w:r>
      <w:bookmarkEnd w:id="3"/>
      <w:r>
        <w:t xml:space="preserve">  </w:t>
      </w:r>
    </w:p>
    <w:p w14:paraId="7BB89120" w14:textId="77777777" w:rsidR="00CC3FCF" w:rsidRDefault="002D1B03">
      <w:pPr>
        <w:spacing w:after="271"/>
      </w:pPr>
      <w:r>
        <w:t xml:space="preserve">The Governing Body will: </w:t>
      </w:r>
    </w:p>
    <w:p w14:paraId="72A47F58" w14:textId="77777777" w:rsidR="00CC3FCF" w:rsidRDefault="002D1B03">
      <w:pPr>
        <w:numPr>
          <w:ilvl w:val="0"/>
          <w:numId w:val="4"/>
        </w:numPr>
        <w:ind w:hanging="361"/>
      </w:pPr>
      <w:r>
        <w:t xml:space="preserve">Ensure that the equality information and objectives as set out in this statement are published and communicated throughout the school, including to staff, pupils and parents, and that they are reviewed and updated at least once every four years  </w:t>
      </w:r>
    </w:p>
    <w:p w14:paraId="2BB64396" w14:textId="77777777" w:rsidR="00CC3FCF" w:rsidRDefault="002D1B03">
      <w:pPr>
        <w:numPr>
          <w:ilvl w:val="0"/>
          <w:numId w:val="4"/>
        </w:numPr>
        <w:spacing w:after="111"/>
        <w:ind w:hanging="361"/>
      </w:pPr>
      <w:r>
        <w:t xml:space="preserve">Delegate responsibility for monitoring the achievement of the objectives on a daily basis to the Headteacher </w:t>
      </w:r>
    </w:p>
    <w:p w14:paraId="0A4BABA2" w14:textId="77777777" w:rsidR="00CC3FCF" w:rsidRDefault="008B3E60">
      <w:pPr>
        <w:spacing w:after="189"/>
      </w:pPr>
      <w:r>
        <w:t xml:space="preserve">The equality link governor </w:t>
      </w:r>
      <w:r w:rsidR="002D1B03">
        <w:t xml:space="preserve">will: </w:t>
      </w:r>
    </w:p>
    <w:p w14:paraId="14042D09" w14:textId="77777777" w:rsidR="00CC3FCF" w:rsidRDefault="002D1B03">
      <w:pPr>
        <w:numPr>
          <w:ilvl w:val="0"/>
          <w:numId w:val="4"/>
        </w:numPr>
        <w:ind w:hanging="361"/>
      </w:pPr>
      <w:r>
        <w:t xml:space="preserve">Meet with the designated member of staff for equality every term, and other relevant staff members, to discuss any issues and review how these are being addressed  </w:t>
      </w:r>
    </w:p>
    <w:p w14:paraId="7F407B2C" w14:textId="77777777" w:rsidR="00CC3FCF" w:rsidRDefault="002D1B03">
      <w:pPr>
        <w:numPr>
          <w:ilvl w:val="0"/>
          <w:numId w:val="4"/>
        </w:numPr>
        <w:spacing w:after="125"/>
        <w:ind w:hanging="361"/>
      </w:pPr>
      <w:r>
        <w:t xml:space="preserve">Ensure they are familiar with all relevant legislation and the contents of this policy </w:t>
      </w:r>
    </w:p>
    <w:p w14:paraId="67C23D12" w14:textId="77777777" w:rsidR="00CC3FCF" w:rsidRDefault="002D1B03">
      <w:pPr>
        <w:numPr>
          <w:ilvl w:val="0"/>
          <w:numId w:val="4"/>
        </w:numPr>
        <w:spacing w:after="125"/>
        <w:ind w:hanging="361"/>
      </w:pPr>
      <w:r>
        <w:t xml:space="preserve">Attend appropriate equality and diversity training </w:t>
      </w:r>
    </w:p>
    <w:p w14:paraId="21ADBF92" w14:textId="77777777" w:rsidR="008B3E60" w:rsidRDefault="002D1B03">
      <w:pPr>
        <w:numPr>
          <w:ilvl w:val="0"/>
          <w:numId w:val="4"/>
        </w:numPr>
        <w:spacing w:after="78" w:line="351" w:lineRule="auto"/>
        <w:ind w:hanging="361"/>
      </w:pPr>
      <w:r>
        <w:t xml:space="preserve">Report back to the senior leadership team and full governing board regarding any issues </w:t>
      </w:r>
    </w:p>
    <w:p w14:paraId="219B0A53" w14:textId="77777777" w:rsidR="00CC3FCF" w:rsidRDefault="002D1B03" w:rsidP="008B3E60">
      <w:pPr>
        <w:spacing w:after="78" w:line="351" w:lineRule="auto"/>
      </w:pPr>
      <w:r>
        <w:t xml:space="preserve">The Headteacher will: </w:t>
      </w:r>
    </w:p>
    <w:p w14:paraId="53E7D42A" w14:textId="77777777" w:rsidR="00CC3FCF" w:rsidRDefault="002D1B03">
      <w:pPr>
        <w:numPr>
          <w:ilvl w:val="0"/>
          <w:numId w:val="4"/>
        </w:numPr>
        <w:spacing w:after="129"/>
        <w:ind w:hanging="361"/>
      </w:pPr>
      <w:r>
        <w:t xml:space="preserve">Promote knowledge and understanding of the equality objectives amongst staff and pupils </w:t>
      </w:r>
    </w:p>
    <w:p w14:paraId="7FC32A11" w14:textId="77777777" w:rsidR="008B3E60" w:rsidRDefault="002D1B03">
      <w:pPr>
        <w:numPr>
          <w:ilvl w:val="0"/>
          <w:numId w:val="4"/>
        </w:numPr>
        <w:spacing w:after="82" w:line="346" w:lineRule="auto"/>
        <w:ind w:hanging="361"/>
      </w:pPr>
      <w:r>
        <w:t xml:space="preserve">Monitor success in achieving the objectives and report back to governors </w:t>
      </w:r>
    </w:p>
    <w:p w14:paraId="7D31D412" w14:textId="77777777" w:rsidR="00CC3FCF" w:rsidRDefault="002D1B03" w:rsidP="008B3E60">
      <w:pPr>
        <w:spacing w:after="82" w:line="346" w:lineRule="auto"/>
      </w:pPr>
      <w:r>
        <w:t xml:space="preserve">The designated member of staff for equality will: </w:t>
      </w:r>
    </w:p>
    <w:p w14:paraId="7BA1A727" w14:textId="77777777" w:rsidR="008B3E60" w:rsidRDefault="002D1B03" w:rsidP="008B3E60">
      <w:pPr>
        <w:numPr>
          <w:ilvl w:val="0"/>
          <w:numId w:val="4"/>
        </w:numPr>
        <w:spacing w:after="412"/>
        <w:ind w:hanging="361"/>
      </w:pPr>
      <w:r>
        <w:lastRenderedPageBreak/>
        <w:t xml:space="preserve">Support the Headteacher in promoting knowledge and understanding of the equality objectives amongst staff and pupils </w:t>
      </w:r>
    </w:p>
    <w:p w14:paraId="039683AD" w14:textId="77777777" w:rsidR="008B3E60" w:rsidRDefault="002D1B03" w:rsidP="008B3E60">
      <w:pPr>
        <w:numPr>
          <w:ilvl w:val="0"/>
          <w:numId w:val="4"/>
        </w:numPr>
        <w:spacing w:after="81"/>
        <w:ind w:left="278" w:hanging="361"/>
      </w:pPr>
      <w:r>
        <w:t>Meet with the equality link governor every term</w:t>
      </w:r>
      <w:r w:rsidRPr="008B3E60">
        <w:rPr>
          <w:color w:val="F15F22"/>
        </w:rPr>
        <w:t xml:space="preserve"> </w:t>
      </w:r>
      <w:r>
        <w:t xml:space="preserve">to raise and discuss any issues  </w:t>
      </w:r>
    </w:p>
    <w:p w14:paraId="404624BE" w14:textId="77777777" w:rsidR="00CC3FCF" w:rsidRDefault="002D1B03" w:rsidP="008B3E60">
      <w:pPr>
        <w:numPr>
          <w:ilvl w:val="0"/>
          <w:numId w:val="4"/>
        </w:numPr>
        <w:spacing w:after="81"/>
        <w:ind w:left="278" w:hanging="361"/>
      </w:pPr>
      <w:r>
        <w:t xml:space="preserve">Support the Headteacher in identifying any staff training needs, and deliver training as necessary </w:t>
      </w:r>
    </w:p>
    <w:p w14:paraId="5DFC5CE5" w14:textId="77777777" w:rsidR="008B3E60" w:rsidRDefault="008B3E60" w:rsidP="008B3E60">
      <w:pPr>
        <w:spacing w:after="81"/>
      </w:pPr>
    </w:p>
    <w:p w14:paraId="3584AF29" w14:textId="77777777" w:rsidR="00CC3FCF" w:rsidRDefault="002D1B03">
      <w:pPr>
        <w:spacing w:after="420"/>
      </w:pPr>
      <w:r>
        <w:t xml:space="preserve">All school staff are expected to have regard to this policy and to work to achieve the objectives as set out in section 8.  </w:t>
      </w:r>
    </w:p>
    <w:p w14:paraId="3E4075F0" w14:textId="77777777" w:rsidR="00CC3FCF" w:rsidRDefault="002D1B03">
      <w:pPr>
        <w:pStyle w:val="Heading2"/>
        <w:ind w:left="-5"/>
      </w:pPr>
      <w:bookmarkStart w:id="4" w:name="_Toc192596263"/>
      <w:r>
        <w:t>4. Eliminating discrimination</w:t>
      </w:r>
      <w:bookmarkEnd w:id="4"/>
      <w:r>
        <w:t xml:space="preserve"> </w:t>
      </w:r>
    </w:p>
    <w:p w14:paraId="49F93AF3" w14:textId="77777777" w:rsidR="00CC3FCF" w:rsidRDefault="002D1B03">
      <w:r>
        <w:t xml:space="preserve">The school is aware of its obligations under the Equality Act 2010 and complies with non-discrimination provisions.  </w:t>
      </w:r>
    </w:p>
    <w:p w14:paraId="7957500B" w14:textId="77777777" w:rsidR="00CC3FCF" w:rsidRDefault="002D1B03">
      <w:r>
        <w:t xml:space="preserve">Where relevant, our policies include reference to the importance of avoiding discrimination and other prohibited conduct.  </w:t>
      </w:r>
    </w:p>
    <w:p w14:paraId="25A6B90C" w14:textId="77777777" w:rsidR="00CC3FCF" w:rsidRDefault="002D1B03">
      <w:r>
        <w:t xml:space="preserve">Staff and governors are regularly reminded of their responsibilities under the Equality Act, for example during meetings. Where this has been discussed during a meeting it is recorded in the meeting minutes. </w:t>
      </w:r>
    </w:p>
    <w:p w14:paraId="0815CF5D" w14:textId="77777777" w:rsidR="00CC3FCF" w:rsidRDefault="002D1B03">
      <w:r>
        <w:t xml:space="preserve">New staff receive training on the Equality Act as part of their induction, and all staff receive refresher training every September as part of inset training. This will include information and training on the principles of the Equality Act and how this relates to our school ethos and setting. </w:t>
      </w:r>
    </w:p>
    <w:p w14:paraId="47C0D9A2" w14:textId="77777777" w:rsidR="00CC3FCF" w:rsidRDefault="002D1B03">
      <w:pPr>
        <w:spacing w:after="420"/>
      </w:pPr>
      <w:r>
        <w:t xml:space="preserve">The school has a designated member of staff for monitoring equality issues, and an equality link governor. They regularly liaise regarding any issues and make senior leaders and governors aware of these as appropriate.  </w:t>
      </w:r>
    </w:p>
    <w:p w14:paraId="4C69F431" w14:textId="77777777" w:rsidR="00CC3FCF" w:rsidRDefault="002D1B03">
      <w:pPr>
        <w:pStyle w:val="Heading2"/>
        <w:ind w:left="-5"/>
      </w:pPr>
      <w:bookmarkStart w:id="5" w:name="_Toc192596264"/>
      <w:r>
        <w:t>5. Advancing equality of opportunity</w:t>
      </w:r>
      <w:bookmarkEnd w:id="5"/>
      <w:r>
        <w:t xml:space="preserve"> </w:t>
      </w:r>
    </w:p>
    <w:p w14:paraId="17C9DB90" w14:textId="77777777" w:rsidR="00CC3FCF" w:rsidRDefault="002D1B03">
      <w:pPr>
        <w:spacing w:after="185"/>
      </w:pPr>
      <w:r>
        <w:t xml:space="preserve">As set out in the DfE guidance on the Equality Act, the school aims to advance equality of opportunity by: </w:t>
      </w:r>
    </w:p>
    <w:p w14:paraId="35F8DC09" w14:textId="77777777" w:rsidR="00CC3FCF" w:rsidRDefault="002D1B03">
      <w:pPr>
        <w:numPr>
          <w:ilvl w:val="0"/>
          <w:numId w:val="5"/>
        </w:numPr>
        <w:ind w:hanging="284"/>
      </w:pPr>
      <w:r>
        <w:t>Removing or minimising disadvantages suffered by people which are connected to a particular characteristic they have (</w:t>
      </w:r>
      <w:proofErr w:type="gramStart"/>
      <w:r>
        <w:t>e.g.</w:t>
      </w:r>
      <w:proofErr w:type="gramEnd"/>
      <w:r>
        <w:t xml:space="preserve"> pupils with disabilities, or gay pupils who are being subjected to homophobic bullying) </w:t>
      </w:r>
    </w:p>
    <w:p w14:paraId="271E0C01" w14:textId="77777777" w:rsidR="00CC3FCF" w:rsidRDefault="002D1B03">
      <w:pPr>
        <w:numPr>
          <w:ilvl w:val="0"/>
          <w:numId w:val="5"/>
        </w:numPr>
        <w:spacing w:after="9"/>
        <w:ind w:hanging="284"/>
      </w:pPr>
      <w:r>
        <w:t xml:space="preserve">Taking steps to meet the particular needs of people who have a particular characteristic (e.g. </w:t>
      </w:r>
    </w:p>
    <w:p w14:paraId="46BF47D2" w14:textId="77777777" w:rsidR="00CC3FCF" w:rsidRDefault="002D1B03">
      <w:pPr>
        <w:ind w:left="577"/>
      </w:pPr>
      <w:r>
        <w:t xml:space="preserve">enabling Muslim pupils to pray at prescribed times, adjusting the school day for children observing Ramadan)  </w:t>
      </w:r>
    </w:p>
    <w:p w14:paraId="56EB6A98" w14:textId="77777777" w:rsidR="00CC3FCF" w:rsidRDefault="002D1B03">
      <w:pPr>
        <w:numPr>
          <w:ilvl w:val="0"/>
          <w:numId w:val="5"/>
        </w:numPr>
        <w:ind w:hanging="284"/>
      </w:pPr>
      <w:r>
        <w:t xml:space="preserve">Publish further data about any issues associated with particular protected characteristics, identifying any issues which could affect our own pupils  </w:t>
      </w:r>
    </w:p>
    <w:p w14:paraId="20651F50" w14:textId="77777777" w:rsidR="00CC3FCF" w:rsidRDefault="002D1B03">
      <w:pPr>
        <w:numPr>
          <w:ilvl w:val="0"/>
          <w:numId w:val="5"/>
        </w:numPr>
        <w:spacing w:after="527" w:line="240" w:lineRule="auto"/>
        <w:ind w:hanging="284"/>
      </w:pPr>
      <w:r>
        <w:t xml:space="preserve">Take account of equality issues in relation to admissions and exclusions; the way we provide education for our pupils and the way we provide access for pupils to facilities and services. </w:t>
      </w:r>
    </w:p>
    <w:p w14:paraId="6FFFF8C1" w14:textId="77777777" w:rsidR="00CC3FCF" w:rsidRDefault="002D1B03">
      <w:pPr>
        <w:numPr>
          <w:ilvl w:val="0"/>
          <w:numId w:val="6"/>
        </w:numPr>
        <w:ind w:hanging="284"/>
      </w:pPr>
      <w:r>
        <w:t xml:space="preserve">Ensure that all appointment panels give due regard to this policy so that no one is discriminated against when it comes to employment, promotion or training opportunities. </w:t>
      </w:r>
    </w:p>
    <w:p w14:paraId="49F6E67E" w14:textId="77777777" w:rsidR="00CC3FCF" w:rsidRDefault="002D1B03">
      <w:pPr>
        <w:numPr>
          <w:ilvl w:val="0"/>
          <w:numId w:val="6"/>
        </w:numPr>
        <w:ind w:hanging="284"/>
      </w:pPr>
      <w:r>
        <w:t xml:space="preserve">Ensure that those who are affected by a policy or activity are consulted and involved in the design of new policies, and in the review of existing ones. </w:t>
      </w:r>
    </w:p>
    <w:p w14:paraId="1FF55CA6" w14:textId="77777777" w:rsidR="00CC3FCF" w:rsidRDefault="002D1B03">
      <w:pPr>
        <w:numPr>
          <w:ilvl w:val="0"/>
          <w:numId w:val="6"/>
        </w:numPr>
        <w:ind w:hanging="284"/>
      </w:pPr>
      <w:r>
        <w:lastRenderedPageBreak/>
        <w:t xml:space="preserve">Take seriously the need to consider the equality implications when we develop, adapt and review any policy or procedure and whenever we make significant decisions about the day today life of the school. </w:t>
      </w:r>
    </w:p>
    <w:p w14:paraId="22EFFCDC" w14:textId="77777777" w:rsidR="00CC3FCF" w:rsidRDefault="002D1B03">
      <w:pPr>
        <w:numPr>
          <w:ilvl w:val="0"/>
          <w:numId w:val="6"/>
        </w:numPr>
        <w:ind w:hanging="284"/>
      </w:pPr>
      <w:r>
        <w:t xml:space="preserve">Ensure that our admissions arrangements are fair and transparent, and we do not discriminate against pupils by treating them less favourably on the grounds of their sex, race, disability, religion or belief, sexual orientation, gender reassignment, pregnancy or maternity. </w:t>
      </w:r>
    </w:p>
    <w:p w14:paraId="6BC4525F" w14:textId="77777777" w:rsidR="00CC3FCF" w:rsidRDefault="002D1B03">
      <w:pPr>
        <w:numPr>
          <w:ilvl w:val="0"/>
          <w:numId w:val="6"/>
        </w:numPr>
        <w:spacing w:after="390"/>
        <w:ind w:hanging="284"/>
      </w:pPr>
      <w:r>
        <w:t xml:space="preserve">Ensure that the school Policy on Behaviour -Rewards, Sanctions and Exclusions, takes full account of the duties under the Equality Act. We make reasonable, appropriate and flexible adjustment for pupils with a disability. We closely monitor data on exclusions and absence from school for evidence of over-representation of different groups and take action promptly to address concerns. </w:t>
      </w:r>
    </w:p>
    <w:p w14:paraId="6598E72B" w14:textId="77777777" w:rsidR="00CC3FCF" w:rsidRDefault="002D1B03">
      <w:pPr>
        <w:pStyle w:val="Heading2"/>
        <w:ind w:left="-5"/>
      </w:pPr>
      <w:bookmarkStart w:id="6" w:name="_Toc192596265"/>
      <w:r>
        <w:t>6. Fostering good relations</w:t>
      </w:r>
      <w:bookmarkEnd w:id="6"/>
      <w:r>
        <w:t xml:space="preserve"> </w:t>
      </w:r>
    </w:p>
    <w:p w14:paraId="35E942C0" w14:textId="77777777" w:rsidR="00CC3FCF" w:rsidRDefault="002D1B03">
      <w:pPr>
        <w:spacing w:after="186"/>
      </w:pPr>
      <w:r>
        <w:t xml:space="preserve">The school aims to foster good relations between those who share a protected characteristic and those who do not share it by: </w:t>
      </w:r>
    </w:p>
    <w:p w14:paraId="50B28954" w14:textId="77777777" w:rsidR="00CC3FCF" w:rsidRDefault="002D1B03">
      <w:pPr>
        <w:numPr>
          <w:ilvl w:val="0"/>
          <w:numId w:val="7"/>
        </w:numPr>
        <w:ind w:hanging="284"/>
      </w:pPr>
      <w:r>
        <w:t xml:space="preserve">Engaging with the Personal Development school programme to encourage our pupils to demonstrate positive attitudes towards inclusivity and diversity in society. We actively promote equality and diversity by creating an environment which champions respect for all.  </w:t>
      </w:r>
    </w:p>
    <w:p w14:paraId="6C4B4397" w14:textId="77777777" w:rsidR="00CC3FCF" w:rsidRDefault="002D1B03">
      <w:pPr>
        <w:numPr>
          <w:ilvl w:val="0"/>
          <w:numId w:val="7"/>
        </w:numPr>
        <w:ind w:hanging="284"/>
      </w:pPr>
      <w:r>
        <w:t xml:space="preserve">Promoting tolerance, friendship, inclusivity, diversity and understanding of a range of religions and cultures through different aspects of our curriculum. This includes teaching in RE, citizenship and personal, social, health and economic (PSHE+RSE) education, but also activities in other curriculum areas. For example, as part of teaching and learning in English/reading, pupils will be introduced to literature from a range of cultures.  </w:t>
      </w:r>
    </w:p>
    <w:p w14:paraId="1E6CDD29" w14:textId="77777777" w:rsidR="00CC3FCF" w:rsidRDefault="002D1B03">
      <w:pPr>
        <w:numPr>
          <w:ilvl w:val="0"/>
          <w:numId w:val="7"/>
        </w:numPr>
        <w:ind w:hanging="284"/>
      </w:pPr>
      <w:r>
        <w:t xml:space="preserve">Delivering assemblies focused on relevant issues such as human rights, environmental issues and special theme days/weeks such as LGBT+ History Month, Mental Health Awareness Week etc. Pupils will be encouraged to take a lead in such assemblies and we will also invite external speakers to contribute </w:t>
      </w:r>
    </w:p>
    <w:p w14:paraId="516D378C" w14:textId="77777777" w:rsidR="00CC3FCF" w:rsidRDefault="002D1B03">
      <w:pPr>
        <w:numPr>
          <w:ilvl w:val="0"/>
          <w:numId w:val="7"/>
        </w:numPr>
        <w:spacing w:after="129"/>
        <w:ind w:hanging="284"/>
      </w:pPr>
      <w:r>
        <w:t xml:space="preserve">Working with our local community. This includes inviting leaders of local faith groups to speak at assemblies, and organising school trips and activities based around the local community.  In order to ensure that the work we are doing on equalities meets the needs of the whole school community we: </w:t>
      </w:r>
    </w:p>
    <w:p w14:paraId="65F8E4E7" w14:textId="77777777" w:rsidR="008B3E60" w:rsidRDefault="002D1B03" w:rsidP="008B3E60">
      <w:pPr>
        <w:pStyle w:val="ListParagraph"/>
        <w:numPr>
          <w:ilvl w:val="0"/>
          <w:numId w:val="14"/>
        </w:numPr>
        <w:spacing w:line="372" w:lineRule="auto"/>
        <w:ind w:left="1091"/>
      </w:pPr>
      <w:r>
        <w:t xml:space="preserve">review relevant feedback from the annual parent questionnaire, parents’ evening, parent school forum and/or focus meetings or governors’ parent-consultation meeting </w:t>
      </w:r>
    </w:p>
    <w:p w14:paraId="1872531A" w14:textId="77777777" w:rsidR="00CC3FCF" w:rsidRDefault="002D1B03" w:rsidP="008B3E60">
      <w:pPr>
        <w:pStyle w:val="ListParagraph"/>
        <w:numPr>
          <w:ilvl w:val="0"/>
          <w:numId w:val="14"/>
        </w:numPr>
        <w:spacing w:line="372" w:lineRule="auto"/>
        <w:ind w:left="1091"/>
      </w:pPr>
      <w:r>
        <w:t xml:space="preserve">secure and analyse responses from staff surveys, staff meetings and training events </w:t>
      </w:r>
    </w:p>
    <w:p w14:paraId="74EAD679" w14:textId="77777777" w:rsidR="00CC3FCF" w:rsidRDefault="002D1B03">
      <w:pPr>
        <w:numPr>
          <w:ilvl w:val="0"/>
          <w:numId w:val="7"/>
        </w:numPr>
        <w:ind w:hanging="284"/>
      </w:pPr>
      <w:r>
        <w:t>Encouraging and implementing initiatives to deal with tensions between different groups of pupils within the school.</w:t>
      </w:r>
      <w:r w:rsidR="008B3E60">
        <w:t xml:space="preserve"> For example, our Pupil Parliament</w:t>
      </w:r>
      <w:r>
        <w:t xml:space="preserve"> has representatives from different year groups and is formed of pupils from a range of backgrounds. All pupils are encouraged to participate in the school’s activities, such as sports clubs. We also work with parents to promote knowledge and understanding of different cultures </w:t>
      </w:r>
    </w:p>
    <w:p w14:paraId="6DE2CCFE" w14:textId="77777777" w:rsidR="00F02214" w:rsidRDefault="002D1B03" w:rsidP="00F02214">
      <w:pPr>
        <w:numPr>
          <w:ilvl w:val="0"/>
          <w:numId w:val="7"/>
        </w:numPr>
        <w:spacing w:after="673"/>
        <w:ind w:hanging="284"/>
      </w:pPr>
      <w:r>
        <w:t xml:space="preserve">We have developed links with people and groups who have specialist knowledge about particular characteristics, which helps inform and develop our approach. </w:t>
      </w:r>
    </w:p>
    <w:p w14:paraId="24F48831" w14:textId="67316B00" w:rsidR="00CC3FCF" w:rsidRDefault="002D1B03" w:rsidP="00F02214">
      <w:pPr>
        <w:numPr>
          <w:ilvl w:val="0"/>
          <w:numId w:val="7"/>
        </w:numPr>
        <w:spacing w:after="673"/>
        <w:ind w:hanging="284"/>
      </w:pPr>
      <w:r>
        <w:t xml:space="preserve">We promote a whole school ethos and values that challenge prejudice based discriminatory language, attitudes and behaviour. </w:t>
      </w:r>
    </w:p>
    <w:p w14:paraId="54197633" w14:textId="77777777" w:rsidR="00CC3FCF" w:rsidRDefault="002D1B03">
      <w:pPr>
        <w:numPr>
          <w:ilvl w:val="0"/>
          <w:numId w:val="8"/>
        </w:numPr>
        <w:ind w:hanging="284"/>
      </w:pPr>
      <w:r>
        <w:lastRenderedPageBreak/>
        <w:t xml:space="preserve">We prepare our pupils for life in a diverse society and ensure that there are activities across our curriculum which promotes the spiritual, moral, social and cultural development of our pupils. </w:t>
      </w:r>
    </w:p>
    <w:p w14:paraId="6FD8576B" w14:textId="77777777" w:rsidR="00CC3FCF" w:rsidRDefault="002D1B03">
      <w:pPr>
        <w:numPr>
          <w:ilvl w:val="0"/>
          <w:numId w:val="8"/>
        </w:numPr>
        <w:ind w:hanging="284"/>
      </w:pPr>
      <w:r>
        <w:t xml:space="preserve">We teach about difference and diversity and the impact of stereotyping, prejudice and discrimination through PSHE+RSE and citizenship across the curriculum and through assemblies. </w:t>
      </w:r>
    </w:p>
    <w:p w14:paraId="599E9C5B" w14:textId="77777777" w:rsidR="00CC3FCF" w:rsidRDefault="002D1B03">
      <w:pPr>
        <w:numPr>
          <w:ilvl w:val="0"/>
          <w:numId w:val="8"/>
        </w:numPr>
        <w:ind w:hanging="284"/>
      </w:pPr>
      <w:r>
        <w:t xml:space="preserve">We use materials and resources that reflect the diversity of the school, population and local community in terms of race, gender, sexual identity and disability, avoiding stereotyping. </w:t>
      </w:r>
    </w:p>
    <w:p w14:paraId="34E12BE5" w14:textId="77777777" w:rsidR="00CC3FCF" w:rsidRDefault="002D1B03">
      <w:pPr>
        <w:numPr>
          <w:ilvl w:val="0"/>
          <w:numId w:val="8"/>
        </w:numPr>
        <w:ind w:hanging="284"/>
      </w:pPr>
      <w:r>
        <w:t xml:space="preserve">We provide opportunities for pupils to appreciate their own culture and celebrate the diversity of other cultures. </w:t>
      </w:r>
    </w:p>
    <w:p w14:paraId="3D5DCC0E" w14:textId="77777777" w:rsidR="00CC3FCF" w:rsidRDefault="002D1B03">
      <w:pPr>
        <w:numPr>
          <w:ilvl w:val="0"/>
          <w:numId w:val="8"/>
        </w:numPr>
        <w:ind w:hanging="284"/>
      </w:pPr>
      <w:r>
        <w:t xml:space="preserve">We include the contribution of different cultures to world history that promote positive images of people. </w:t>
      </w:r>
    </w:p>
    <w:p w14:paraId="526A0316" w14:textId="77777777" w:rsidR="00CC3FCF" w:rsidRDefault="002D1B03">
      <w:pPr>
        <w:numPr>
          <w:ilvl w:val="0"/>
          <w:numId w:val="8"/>
        </w:numPr>
        <w:ind w:hanging="284"/>
      </w:pPr>
      <w:r>
        <w:t xml:space="preserve">We provide opportunities for pupils to listen to a range of opinions and empathise with different experiences. </w:t>
      </w:r>
    </w:p>
    <w:p w14:paraId="48054034" w14:textId="77777777" w:rsidR="00CC3FCF" w:rsidRDefault="002D1B03">
      <w:pPr>
        <w:numPr>
          <w:ilvl w:val="0"/>
          <w:numId w:val="8"/>
        </w:numPr>
        <w:spacing w:after="389"/>
        <w:ind w:hanging="284"/>
      </w:pPr>
      <w:r>
        <w:t xml:space="preserve">We promote positive messages about equality and diversity through displays, assemblies, visitors, whole school events </w:t>
      </w:r>
      <w:proofErr w:type="spellStart"/>
      <w:proofErr w:type="gramStart"/>
      <w:r>
        <w:t>eg</w:t>
      </w:r>
      <w:proofErr w:type="spellEnd"/>
      <w:proofErr w:type="gramEnd"/>
      <w:r>
        <w:t xml:space="preserve"> UNICEF Day for Change, Refugee Week, Careers Week, Holocaust Memorial Day etc. </w:t>
      </w:r>
    </w:p>
    <w:p w14:paraId="0C7CE33C" w14:textId="77777777" w:rsidR="00CC3FCF" w:rsidRDefault="002D1B03">
      <w:pPr>
        <w:pStyle w:val="Heading2"/>
        <w:ind w:left="-5"/>
      </w:pPr>
      <w:bookmarkStart w:id="7" w:name="_Toc192596266"/>
      <w:r>
        <w:t>7. Equality considerations in decision-making</w:t>
      </w:r>
      <w:bookmarkEnd w:id="7"/>
      <w:r>
        <w:t xml:space="preserve"> </w:t>
      </w:r>
    </w:p>
    <w:p w14:paraId="2E262E32" w14:textId="77777777" w:rsidR="00CC3FCF" w:rsidRDefault="002D1B03">
      <w:pPr>
        <w:spacing w:after="22"/>
      </w:pPr>
      <w:r>
        <w:t xml:space="preserve">The school ensures it has due regard to equality considerations whenever significant decisions are made.  </w:t>
      </w:r>
    </w:p>
    <w:p w14:paraId="09C6ECE3" w14:textId="77777777" w:rsidR="00CC3FCF" w:rsidRDefault="002D1B03">
      <w:pPr>
        <w:spacing w:after="185"/>
      </w:pPr>
      <w:r>
        <w:t xml:space="preserve">The school always considers the impact of significant decisions on particular groups. For example, when a school trip or activity is being planned, the school considers whether the trip:  </w:t>
      </w:r>
    </w:p>
    <w:p w14:paraId="2F7A8733" w14:textId="77777777" w:rsidR="00CC3FCF" w:rsidRDefault="002D1B03">
      <w:pPr>
        <w:numPr>
          <w:ilvl w:val="0"/>
          <w:numId w:val="9"/>
        </w:numPr>
        <w:spacing w:after="125"/>
        <w:ind w:hanging="284"/>
      </w:pPr>
      <w:r>
        <w:t xml:space="preserve">Cuts across any religious holidays </w:t>
      </w:r>
    </w:p>
    <w:p w14:paraId="0AA174FD" w14:textId="77777777" w:rsidR="00CC3FCF" w:rsidRDefault="002D1B03">
      <w:pPr>
        <w:numPr>
          <w:ilvl w:val="0"/>
          <w:numId w:val="9"/>
        </w:numPr>
        <w:spacing w:after="130"/>
        <w:ind w:hanging="284"/>
      </w:pPr>
      <w:r>
        <w:t xml:space="preserve">Is accessible to pupils with disabilities </w:t>
      </w:r>
    </w:p>
    <w:p w14:paraId="6F11CFFF" w14:textId="77777777" w:rsidR="00CC3FCF" w:rsidRDefault="002D1B03">
      <w:pPr>
        <w:numPr>
          <w:ilvl w:val="0"/>
          <w:numId w:val="9"/>
        </w:numPr>
        <w:spacing w:after="81"/>
        <w:ind w:hanging="284"/>
      </w:pPr>
      <w:r>
        <w:t xml:space="preserve">Has equivalent facilities for boys and girls </w:t>
      </w:r>
    </w:p>
    <w:p w14:paraId="19654B6C" w14:textId="77777777" w:rsidR="00CC3FCF" w:rsidRDefault="002D1B03">
      <w:pPr>
        <w:spacing w:after="425"/>
      </w:pPr>
      <w:r>
        <w:t xml:space="preserve">The school keeps a written record (known as an Equality Impact Assessment) to show we have actively considered our equality duties and asked ourselves relevant questions. This is recorded at the same time as the risk assessment when planning school trips and activities. The record is completed by the member of staff organising the activity and is stored electronically with the completed risk assessment.   </w:t>
      </w:r>
    </w:p>
    <w:p w14:paraId="5E0B235B" w14:textId="77777777" w:rsidR="00CC3FCF" w:rsidRDefault="002D1B03">
      <w:pPr>
        <w:pStyle w:val="Heading2"/>
        <w:spacing w:after="86"/>
        <w:ind w:left="-5"/>
      </w:pPr>
      <w:bookmarkStart w:id="8" w:name="_Toc192596267"/>
      <w:r>
        <w:t>8. Equality objectives</w:t>
      </w:r>
      <w:bookmarkEnd w:id="8"/>
      <w:r>
        <w:t xml:space="preserve">  </w:t>
      </w:r>
    </w:p>
    <w:p w14:paraId="6C5851F1" w14:textId="30DF1EFD" w:rsidR="00CC3FCF" w:rsidRDefault="002D1B03">
      <w:pPr>
        <w:spacing w:after="8" w:line="286" w:lineRule="auto"/>
        <w:ind w:left="-5"/>
        <w:rPr>
          <w:i/>
        </w:rPr>
      </w:pPr>
      <w:r>
        <w:rPr>
          <w:b/>
          <w:sz w:val="24"/>
        </w:rPr>
        <w:t>Objective 1</w:t>
      </w:r>
      <w:r>
        <w:rPr>
          <w:b/>
          <w:i/>
        </w:rPr>
        <w:t xml:space="preserve">: </w:t>
      </w:r>
      <w:r>
        <w:rPr>
          <w:i/>
        </w:rPr>
        <w:t xml:space="preserve">Undertake an analysis of recruitment data and trends with regard to race, gender and disability by July, and report on this to the governing board. </w:t>
      </w:r>
    </w:p>
    <w:p w14:paraId="7AB4AD58" w14:textId="77777777" w:rsidR="00F02214" w:rsidRDefault="00F02214">
      <w:pPr>
        <w:spacing w:after="8" w:line="286" w:lineRule="auto"/>
        <w:ind w:left="-5"/>
      </w:pPr>
    </w:p>
    <w:p w14:paraId="134C7C5F" w14:textId="77777777" w:rsidR="00CC3FCF" w:rsidRDefault="002D1B03">
      <w:pPr>
        <w:numPr>
          <w:ilvl w:val="0"/>
          <w:numId w:val="10"/>
        </w:numPr>
        <w:spacing w:after="39"/>
        <w:ind w:left="628" w:hanging="360"/>
      </w:pPr>
      <w:r>
        <w:rPr>
          <w:b/>
        </w:rPr>
        <w:t>Why we have chosen this objective</w:t>
      </w:r>
      <w:r>
        <w:t xml:space="preserve">: To ensure that our approach to the recruitment of staff is as inclusive as possible and to identify any barriers that may be negatively impacting on this. </w:t>
      </w:r>
    </w:p>
    <w:p w14:paraId="784BF8B0" w14:textId="77777777" w:rsidR="00CC3FCF" w:rsidRDefault="002D1B03">
      <w:pPr>
        <w:numPr>
          <w:ilvl w:val="0"/>
          <w:numId w:val="10"/>
        </w:numPr>
        <w:spacing w:after="39"/>
        <w:ind w:left="628" w:hanging="360"/>
      </w:pPr>
      <w:r>
        <w:rPr>
          <w:b/>
        </w:rPr>
        <w:t xml:space="preserve">To achieve this </w:t>
      </w:r>
      <w:proofErr w:type="gramStart"/>
      <w:r>
        <w:rPr>
          <w:b/>
        </w:rPr>
        <w:t>objective</w:t>
      </w:r>
      <w:proofErr w:type="gramEnd"/>
      <w:r>
        <w:rPr>
          <w:b/>
        </w:rPr>
        <w:t xml:space="preserve"> we plan to</w:t>
      </w:r>
      <w:r>
        <w:t xml:space="preserve">: To carry out an analysis of recruitment data over the past 3 years to determine any trends/patterns that need further exploration. </w:t>
      </w:r>
    </w:p>
    <w:p w14:paraId="15907046" w14:textId="77777777" w:rsidR="00CC3FCF" w:rsidRDefault="002D1B03">
      <w:pPr>
        <w:numPr>
          <w:ilvl w:val="0"/>
          <w:numId w:val="10"/>
        </w:numPr>
        <w:spacing w:after="27"/>
        <w:ind w:left="628" w:hanging="360"/>
      </w:pPr>
      <w:r>
        <w:rPr>
          <w:b/>
        </w:rPr>
        <w:t>Progress we are making towards this objective:</w:t>
      </w:r>
      <w:r>
        <w:t xml:space="preserve"> Go</w:t>
      </w:r>
      <w:r w:rsidR="008B3E60">
        <w:t>vernor appointed</w:t>
      </w:r>
      <w:r>
        <w:t xml:space="preserve"> with a focus on inclusivity within school. </w:t>
      </w:r>
    </w:p>
    <w:p w14:paraId="5FE3808D" w14:textId="77777777" w:rsidR="006A3A9C" w:rsidRDefault="006A3A9C" w:rsidP="006A3A9C">
      <w:pPr>
        <w:spacing w:after="48" w:line="259" w:lineRule="auto"/>
        <w:ind w:left="0" w:firstLine="0"/>
        <w:rPr>
          <w:b/>
          <w:i/>
        </w:rPr>
      </w:pPr>
    </w:p>
    <w:p w14:paraId="41A2C9FE" w14:textId="643BA987" w:rsidR="00F02214" w:rsidRDefault="002D1B03" w:rsidP="006A3A9C">
      <w:pPr>
        <w:spacing w:after="48" w:line="259" w:lineRule="auto"/>
        <w:ind w:left="0" w:firstLine="0"/>
      </w:pPr>
      <w:r>
        <w:rPr>
          <w:b/>
          <w:sz w:val="24"/>
        </w:rPr>
        <w:t>Objective 2:</w:t>
      </w:r>
      <w:r>
        <w:rPr>
          <w:b/>
          <w:i/>
        </w:rPr>
        <w:t xml:space="preserve"> </w:t>
      </w:r>
      <w:r>
        <w:rPr>
          <w:i/>
        </w:rPr>
        <w:t xml:space="preserve">Have in place a reasonable adjustment agreement for all staff with disabilities by July, to meet their needs better and ensure that any disadvantages they experience are addressed. </w:t>
      </w:r>
      <w:r w:rsidR="00F02214">
        <w:t xml:space="preserve"> </w:t>
      </w:r>
    </w:p>
    <w:p w14:paraId="3E1CDC74" w14:textId="142F6B33" w:rsidR="00F02214" w:rsidRDefault="00F02214" w:rsidP="00F02214">
      <w:pPr>
        <w:pStyle w:val="ListParagraph"/>
        <w:numPr>
          <w:ilvl w:val="0"/>
          <w:numId w:val="17"/>
        </w:numPr>
        <w:spacing w:after="70"/>
      </w:pPr>
      <w:r>
        <w:rPr>
          <w:b/>
        </w:rPr>
        <w:lastRenderedPageBreak/>
        <w:t xml:space="preserve"> </w:t>
      </w:r>
      <w:r w:rsidRPr="00F02214">
        <w:rPr>
          <w:b/>
        </w:rPr>
        <w:t>Why we have chosen this objective</w:t>
      </w:r>
      <w:r>
        <w:t xml:space="preserve">: To ensure that our work practices our inclusive and that we proactively engage with our workforce to ensure that they have the support they need to enable them to effectively carry out all aspects of their role.  </w:t>
      </w:r>
    </w:p>
    <w:p w14:paraId="03388FF9" w14:textId="77777777" w:rsidR="00F02214" w:rsidRDefault="00F02214" w:rsidP="00F02214">
      <w:pPr>
        <w:pStyle w:val="ListParagraph"/>
        <w:spacing w:after="70"/>
        <w:ind w:left="552" w:firstLine="0"/>
      </w:pPr>
    </w:p>
    <w:p w14:paraId="74422C9F" w14:textId="28493F80" w:rsidR="00F02214" w:rsidRDefault="00F02214" w:rsidP="00F02214">
      <w:pPr>
        <w:numPr>
          <w:ilvl w:val="0"/>
          <w:numId w:val="11"/>
        </w:numPr>
        <w:spacing w:after="76"/>
        <w:ind w:hanging="361"/>
      </w:pPr>
      <w:r>
        <w:rPr>
          <w:b/>
        </w:rPr>
        <w:t xml:space="preserve">To achieve this objective, we plan to: </w:t>
      </w:r>
      <w:r>
        <w:t xml:space="preserve">Ensure that our recruitment processes respond to the needs of new staff and that existing systems in place for staff returning to work after periods of sickness enable open conversations around what staff need to support them in their role </w:t>
      </w:r>
      <w:proofErr w:type="gramStart"/>
      <w:r>
        <w:t>e.g.</w:t>
      </w:r>
      <w:proofErr w:type="gramEnd"/>
      <w:r>
        <w:t xml:space="preserve"> OH referrals etc. </w:t>
      </w:r>
    </w:p>
    <w:p w14:paraId="29B6D1D7" w14:textId="77777777" w:rsidR="00F02214" w:rsidRDefault="00F02214" w:rsidP="00F02214">
      <w:pPr>
        <w:numPr>
          <w:ilvl w:val="0"/>
          <w:numId w:val="11"/>
        </w:numPr>
        <w:spacing w:after="23"/>
        <w:ind w:hanging="361"/>
      </w:pPr>
      <w:r>
        <w:rPr>
          <w:b/>
        </w:rPr>
        <w:t>Progress we are making towards this objective</w:t>
      </w:r>
      <w:r>
        <w:t xml:space="preserve">: Review of the </w:t>
      </w:r>
      <w:proofErr w:type="gramStart"/>
      <w:r>
        <w:t>Return to Work</w:t>
      </w:r>
      <w:proofErr w:type="gramEnd"/>
      <w:r>
        <w:t xml:space="preserve"> procedures and review with newer members of staff whether medical and emotional/psychological needs are being met through appropriate adjustments.  </w:t>
      </w:r>
    </w:p>
    <w:p w14:paraId="659CE52B" w14:textId="77777777" w:rsidR="00F02214" w:rsidRDefault="00F02214" w:rsidP="00F02214">
      <w:pPr>
        <w:spacing w:after="23"/>
        <w:ind w:left="629" w:firstLine="0"/>
      </w:pPr>
    </w:p>
    <w:p w14:paraId="4F108813" w14:textId="77777777" w:rsidR="00F02214" w:rsidRPr="008672DC" w:rsidRDefault="00F02214" w:rsidP="00F02214">
      <w:pPr>
        <w:spacing w:after="0" w:line="240" w:lineRule="auto"/>
        <w:ind w:left="0" w:firstLine="0"/>
        <w:rPr>
          <w:rFonts w:eastAsia="Times New Roman"/>
          <w:b/>
          <w:bCs/>
          <w:kern w:val="0"/>
          <w:lang w:eastAsia="en-GB"/>
          <w14:ligatures w14:val="none"/>
        </w:rPr>
      </w:pPr>
      <w:r w:rsidRPr="008672DC">
        <w:rPr>
          <w:rFonts w:eastAsia="Times New Roman"/>
          <w:b/>
          <w:bCs/>
          <w:kern w:val="0"/>
          <w:lang w:eastAsia="en-GB"/>
          <w14:ligatures w14:val="none"/>
        </w:rPr>
        <w:t>Our Equality Objectives for 2024-25 for our pupils are:</w:t>
      </w:r>
    </w:p>
    <w:p w14:paraId="4841187E" w14:textId="77777777" w:rsidR="00F02214" w:rsidRPr="008672DC" w:rsidRDefault="00F02214" w:rsidP="00F02214">
      <w:pPr>
        <w:spacing w:line="240" w:lineRule="auto"/>
        <w:ind w:left="0" w:firstLine="0"/>
        <w:rPr>
          <w:rFonts w:eastAsia="Times New Roman"/>
          <w:kern w:val="0"/>
          <w:lang w:eastAsia="en-GB"/>
          <w14:ligatures w14:val="none"/>
        </w:rPr>
      </w:pPr>
      <w:r w:rsidRPr="008672DC">
        <w:rPr>
          <w:rFonts w:eastAsia="Times New Roman"/>
          <w:kern w:val="0"/>
          <w:lang w:eastAsia="en-GB"/>
          <w14:ligatures w14:val="none"/>
        </w:rPr>
        <w:t>• Close any gap between attainment and progress in English and Mathematics at KS2 for different groups of pupils (gender, disadvantaged, EAL, ethnicity-particularly the progress and attainment of White/BRM) and all pupils nationally.</w:t>
      </w:r>
    </w:p>
    <w:p w14:paraId="04558094" w14:textId="77777777" w:rsidR="00F02214" w:rsidRPr="008672DC" w:rsidRDefault="00F02214" w:rsidP="00F02214">
      <w:pPr>
        <w:spacing w:line="240" w:lineRule="auto"/>
        <w:ind w:left="0" w:firstLine="0"/>
        <w:rPr>
          <w:rFonts w:eastAsia="Times New Roman"/>
          <w:kern w:val="0"/>
          <w:lang w:eastAsia="en-GB"/>
          <w14:ligatures w14:val="none"/>
        </w:rPr>
      </w:pPr>
      <w:r w:rsidRPr="008672DC">
        <w:rPr>
          <w:rFonts w:eastAsia="Times New Roman"/>
          <w:kern w:val="0"/>
          <w:lang w:eastAsia="en-GB"/>
          <w14:ligatures w14:val="none"/>
        </w:rPr>
        <w:t>• Close any gap between attainment and progress in English and Mathematics at KS2 of pupils who are on the SEND register and their peers. Particularly for those pupils who are categorized as both disadvantage and SEND.</w:t>
      </w:r>
    </w:p>
    <w:p w14:paraId="5F326955" w14:textId="77777777" w:rsidR="00F02214" w:rsidRPr="008672DC" w:rsidRDefault="00F02214" w:rsidP="00F02214">
      <w:pPr>
        <w:spacing w:line="240" w:lineRule="auto"/>
        <w:ind w:left="0" w:firstLine="0"/>
        <w:rPr>
          <w:rFonts w:eastAsia="Times New Roman"/>
          <w:kern w:val="0"/>
          <w:lang w:eastAsia="en-GB"/>
          <w14:ligatures w14:val="none"/>
        </w:rPr>
      </w:pPr>
      <w:r w:rsidRPr="008672DC">
        <w:rPr>
          <w:rFonts w:eastAsia="Times New Roman"/>
          <w:kern w:val="0"/>
          <w:lang w:eastAsia="en-GB"/>
          <w14:ligatures w14:val="none"/>
        </w:rPr>
        <w:t>• Ensure that all groups of pupils have good attendance (above national attendance averages), as a result of increased engagement in their learning, so that they can make improved progress.</w:t>
      </w:r>
    </w:p>
    <w:p w14:paraId="2BFFCB3B" w14:textId="77777777" w:rsidR="00F02214" w:rsidRPr="008672DC" w:rsidRDefault="00F02214" w:rsidP="00F02214">
      <w:pPr>
        <w:spacing w:line="240" w:lineRule="auto"/>
        <w:ind w:left="0" w:firstLine="0"/>
        <w:rPr>
          <w:rFonts w:eastAsia="Times New Roman"/>
          <w:kern w:val="0"/>
          <w:lang w:eastAsia="en-GB"/>
          <w14:ligatures w14:val="none"/>
        </w:rPr>
      </w:pPr>
      <w:r w:rsidRPr="008672DC">
        <w:rPr>
          <w:rFonts w:eastAsia="Times New Roman"/>
          <w:kern w:val="0"/>
          <w:lang w:eastAsia="en-GB"/>
          <w14:ligatures w14:val="none"/>
        </w:rPr>
        <w:t>• Pupils demonstrate positive attitudes towards inclusivity and diversity in our school community (School values; focus on equality and diversity as part of the assembly programme and/or curriculum).</w:t>
      </w:r>
    </w:p>
    <w:p w14:paraId="0F2458C0" w14:textId="77777777" w:rsidR="00F02214" w:rsidRPr="008672DC" w:rsidRDefault="00F02214" w:rsidP="00F02214">
      <w:pPr>
        <w:spacing w:line="240" w:lineRule="auto"/>
        <w:ind w:left="0" w:firstLine="0"/>
        <w:rPr>
          <w:rFonts w:eastAsia="Times New Roman"/>
          <w:kern w:val="0"/>
          <w:lang w:eastAsia="en-GB"/>
          <w14:ligatures w14:val="none"/>
        </w:rPr>
      </w:pPr>
      <w:r w:rsidRPr="008672DC">
        <w:rPr>
          <w:rFonts w:eastAsia="Times New Roman"/>
          <w:kern w:val="0"/>
          <w:lang w:eastAsia="en-GB"/>
          <w14:ligatures w14:val="none"/>
        </w:rPr>
        <w:t>• Enable pupils to feel empowered to respect the environment and the rights of others; locally, nationally and globally.</w:t>
      </w:r>
    </w:p>
    <w:p w14:paraId="006D67B7" w14:textId="77777777" w:rsidR="00F02214" w:rsidRDefault="00F02214" w:rsidP="00F02214">
      <w:pPr>
        <w:spacing w:line="240" w:lineRule="auto"/>
        <w:ind w:left="0" w:firstLine="0"/>
      </w:pPr>
      <w:r w:rsidRPr="008672DC">
        <w:rPr>
          <w:rFonts w:eastAsia="Times New Roman"/>
          <w:kern w:val="0"/>
          <w:lang w:eastAsia="en-GB"/>
          <w14:ligatures w14:val="none"/>
        </w:rPr>
        <w:t>• Ensure pupils have opportunities to participate in decision making as active, caring citizens; challenging and campaigning to raise awareness about injustices wherever and whenever they occur.</w:t>
      </w:r>
    </w:p>
    <w:p w14:paraId="0030802C" w14:textId="77777777" w:rsidR="00F02214" w:rsidRDefault="00F02214" w:rsidP="00F02214">
      <w:pPr>
        <w:spacing w:after="21" w:line="259" w:lineRule="auto"/>
        <w:ind w:left="0" w:firstLine="0"/>
      </w:pPr>
      <w:r>
        <w:rPr>
          <w:b/>
          <w:color w:val="FF0000"/>
        </w:rPr>
        <w:t xml:space="preserve"> </w:t>
      </w:r>
    </w:p>
    <w:p w14:paraId="5FB1BD4C" w14:textId="77777777" w:rsidR="00F02214" w:rsidRDefault="00F02214" w:rsidP="00F02214">
      <w:pPr>
        <w:pStyle w:val="Heading2"/>
        <w:ind w:left="-5"/>
      </w:pPr>
      <w:bookmarkStart w:id="9" w:name="_Toc192596268"/>
      <w:r>
        <w:t>9. Monitoring arrangements</w:t>
      </w:r>
      <w:bookmarkEnd w:id="9"/>
      <w:r>
        <w:t xml:space="preserve"> </w:t>
      </w:r>
    </w:p>
    <w:p w14:paraId="40B8037B" w14:textId="77777777" w:rsidR="00F02214" w:rsidRDefault="00F02214" w:rsidP="00F02214">
      <w:pPr>
        <w:spacing w:after="223"/>
      </w:pPr>
      <w:r>
        <w:t>We collect and analyse data, monitoring progress and attainment of all pupils. We involve and consult staff, pupils, governors and parents/carers; reviewing actions to address any under achievement. We report annually to the Governing Body on progress towards achieving our objectives. We publish an evaluation of the success in meeting these objectives for our parents and carers. The Governing Body</w:t>
      </w:r>
      <w:r>
        <w:rPr>
          <w:color w:val="F15F22"/>
        </w:rPr>
        <w:t xml:space="preserve"> </w:t>
      </w:r>
      <w:r>
        <w:t xml:space="preserve">will update the equality information we publish, at least every year.  </w:t>
      </w:r>
    </w:p>
    <w:p w14:paraId="3FCD3130" w14:textId="258E0FC2" w:rsidR="00F02214" w:rsidRDefault="00F02214" w:rsidP="006A3A9C">
      <w:pPr>
        <w:spacing w:after="424"/>
      </w:pPr>
      <w:r>
        <w:t>This policy will be reviewed by the governing body</w:t>
      </w:r>
      <w:r>
        <w:rPr>
          <w:color w:val="ED7D31"/>
        </w:rPr>
        <w:t xml:space="preserve"> </w:t>
      </w:r>
      <w:r>
        <w:t xml:space="preserve">at least every 4 years.  </w:t>
      </w:r>
    </w:p>
    <w:p w14:paraId="02B9DF87" w14:textId="77777777" w:rsidR="00F02214" w:rsidRDefault="00F02214" w:rsidP="00F02214">
      <w:pPr>
        <w:pStyle w:val="Heading2"/>
        <w:ind w:left="-5"/>
      </w:pPr>
      <w:bookmarkStart w:id="10" w:name="_Toc192596269"/>
      <w:r>
        <w:t>10. Links with other policies</w:t>
      </w:r>
      <w:bookmarkEnd w:id="10"/>
      <w:r>
        <w:t xml:space="preserve"> </w:t>
      </w:r>
    </w:p>
    <w:p w14:paraId="2FC0EAED" w14:textId="77777777" w:rsidR="00F02214" w:rsidRDefault="00F02214" w:rsidP="00F02214">
      <w:pPr>
        <w:spacing w:after="194"/>
      </w:pPr>
      <w:r>
        <w:t xml:space="preserve">This document links to the following policies: </w:t>
      </w:r>
    </w:p>
    <w:p w14:paraId="17015860" w14:textId="4853FDAF" w:rsidR="00F02214" w:rsidRDefault="00F02214" w:rsidP="006A3A9C">
      <w:pPr>
        <w:numPr>
          <w:ilvl w:val="0"/>
          <w:numId w:val="12"/>
        </w:numPr>
        <w:spacing w:after="0"/>
        <w:ind w:hanging="361"/>
      </w:pPr>
      <w:r>
        <w:t xml:space="preserve">Accessibility plan </w:t>
      </w:r>
    </w:p>
    <w:p w14:paraId="37C75FC1" w14:textId="2E17B620" w:rsidR="00F02214" w:rsidRDefault="00F02214" w:rsidP="006A3A9C">
      <w:pPr>
        <w:numPr>
          <w:ilvl w:val="0"/>
          <w:numId w:val="12"/>
        </w:numPr>
        <w:spacing w:after="0"/>
        <w:ind w:hanging="361"/>
      </w:pPr>
      <w:r>
        <w:t xml:space="preserve">Risk assessment  </w:t>
      </w:r>
    </w:p>
    <w:p w14:paraId="2F77C1A7" w14:textId="76B1444E" w:rsidR="00F02214" w:rsidRDefault="00F02214" w:rsidP="006A3A9C">
      <w:pPr>
        <w:numPr>
          <w:ilvl w:val="0"/>
          <w:numId w:val="12"/>
        </w:numPr>
        <w:spacing w:after="0"/>
        <w:ind w:hanging="361"/>
      </w:pPr>
      <w:r>
        <w:t xml:space="preserve">Attendance Policy </w:t>
      </w:r>
    </w:p>
    <w:p w14:paraId="7D6DECCD" w14:textId="002F1E58" w:rsidR="00F02214" w:rsidRDefault="00F02214" w:rsidP="006A3A9C">
      <w:pPr>
        <w:numPr>
          <w:ilvl w:val="0"/>
          <w:numId w:val="12"/>
        </w:numPr>
        <w:spacing w:after="0"/>
        <w:ind w:hanging="361"/>
      </w:pPr>
      <w:r>
        <w:t xml:space="preserve">Positive Behaviour Policy. </w:t>
      </w:r>
    </w:p>
    <w:p w14:paraId="285D4501" w14:textId="581B3B6F" w:rsidR="00F02214" w:rsidRDefault="00F02214" w:rsidP="006A3A9C">
      <w:pPr>
        <w:numPr>
          <w:ilvl w:val="0"/>
          <w:numId w:val="12"/>
        </w:numPr>
        <w:spacing w:after="0"/>
        <w:ind w:hanging="361"/>
      </w:pPr>
      <w:r>
        <w:t>Anti-bullying policy</w:t>
      </w:r>
    </w:p>
    <w:p w14:paraId="5B3B5E67" w14:textId="0794CBEA" w:rsidR="003B76E1" w:rsidRPr="006B5518" w:rsidRDefault="00F02214" w:rsidP="00F155E9">
      <w:pPr>
        <w:numPr>
          <w:ilvl w:val="0"/>
          <w:numId w:val="12"/>
        </w:numPr>
        <w:spacing w:after="548"/>
        <w:ind w:hanging="361"/>
        <w:rPr>
          <w:sz w:val="2"/>
          <w:szCs w:val="2"/>
        </w:rPr>
      </w:pPr>
      <w:r>
        <w:t>SEND policy</w:t>
      </w:r>
    </w:p>
    <w:sectPr w:rsidR="003B76E1" w:rsidRPr="006B5518">
      <w:headerReference w:type="even" r:id="rId16"/>
      <w:headerReference w:type="default" r:id="rId17"/>
      <w:footerReference w:type="even" r:id="rId18"/>
      <w:footerReference w:type="default" r:id="rId19"/>
      <w:headerReference w:type="first" r:id="rId20"/>
      <w:footerReference w:type="first" r:id="rId21"/>
      <w:pgSz w:w="11899" w:h="16838"/>
      <w:pgMar w:top="1188" w:right="1367" w:bottom="488" w:left="1301" w:header="280" w:footer="2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F7655" w14:textId="77777777" w:rsidR="00125E42" w:rsidRDefault="00125E42">
      <w:pPr>
        <w:spacing w:after="0" w:line="240" w:lineRule="auto"/>
      </w:pPr>
      <w:r>
        <w:separator/>
      </w:r>
    </w:p>
  </w:endnote>
  <w:endnote w:type="continuationSeparator" w:id="0">
    <w:p w14:paraId="723F4841" w14:textId="77777777" w:rsidR="00125E42" w:rsidRDefault="00125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6453015"/>
      <w:docPartObj>
        <w:docPartGallery w:val="Page Numbers (Bottom of Page)"/>
        <w:docPartUnique/>
      </w:docPartObj>
    </w:sdtPr>
    <w:sdtEndPr/>
    <w:sdtContent>
      <w:p w14:paraId="520D61BE" w14:textId="4666EF5F" w:rsidR="007240B8" w:rsidRDefault="007240B8">
        <w:pPr>
          <w:pStyle w:val="Footer"/>
          <w:jc w:val="right"/>
        </w:pPr>
        <w:r>
          <w:fldChar w:fldCharType="begin"/>
        </w:r>
        <w:r>
          <w:instrText>PAGE   \* MERGEFORMAT</w:instrText>
        </w:r>
        <w:r>
          <w:fldChar w:fldCharType="separate"/>
        </w:r>
        <w:r>
          <w:t>2</w:t>
        </w:r>
        <w:r>
          <w:fldChar w:fldCharType="end"/>
        </w:r>
      </w:p>
    </w:sdtContent>
  </w:sdt>
  <w:p w14:paraId="0B574CA9" w14:textId="72A8D557" w:rsidR="00CC3FCF" w:rsidRDefault="00CC3FCF">
    <w:pPr>
      <w:spacing w:after="0" w:line="259" w:lineRule="auto"/>
      <w:ind w:left="106"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484366"/>
      <w:docPartObj>
        <w:docPartGallery w:val="Page Numbers (Bottom of Page)"/>
        <w:docPartUnique/>
      </w:docPartObj>
    </w:sdtPr>
    <w:sdtEndPr/>
    <w:sdtContent>
      <w:p w14:paraId="6B735995" w14:textId="1FC754FE" w:rsidR="007240B8" w:rsidRDefault="007240B8">
        <w:pPr>
          <w:pStyle w:val="Footer"/>
          <w:jc w:val="right"/>
        </w:pPr>
        <w:r>
          <w:fldChar w:fldCharType="begin"/>
        </w:r>
        <w:r>
          <w:instrText>PAGE   \* MERGEFORMAT</w:instrText>
        </w:r>
        <w:r>
          <w:fldChar w:fldCharType="separate"/>
        </w:r>
        <w:r>
          <w:t>2</w:t>
        </w:r>
        <w:r>
          <w:fldChar w:fldCharType="end"/>
        </w:r>
      </w:p>
    </w:sdtContent>
  </w:sdt>
  <w:p w14:paraId="4924F633" w14:textId="2AD5E9B4" w:rsidR="00CC3FCF" w:rsidRDefault="00CC3FCF">
    <w:pPr>
      <w:spacing w:after="0" w:line="259" w:lineRule="auto"/>
      <w:ind w:left="106"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21529" w14:textId="77777777" w:rsidR="00CC3FCF" w:rsidRDefault="002D1B03">
    <w:pPr>
      <w:spacing w:after="0" w:line="259" w:lineRule="auto"/>
      <w:ind w:left="0" w:right="197" w:firstLine="0"/>
      <w:jc w:val="right"/>
    </w:pPr>
    <w:r>
      <w:rPr>
        <w:sz w:val="20"/>
      </w:rPr>
      <w:t xml:space="preserve">Page </w:t>
    </w:r>
    <w:r>
      <w:fldChar w:fldCharType="begin"/>
    </w:r>
    <w:r>
      <w:instrText xml:space="preserve"> PAGE   \* MERGEFORMAT </w:instrText>
    </w:r>
    <w:r>
      <w:fldChar w:fldCharType="separate"/>
    </w:r>
    <w:r>
      <w:rPr>
        <w:b/>
        <w:sz w:val="20"/>
      </w:rPr>
      <w:t>2</w:t>
    </w:r>
    <w:r>
      <w:rPr>
        <w:b/>
        <w:sz w:val="20"/>
      </w:rPr>
      <w:fldChar w:fldCharType="end"/>
    </w:r>
    <w:r>
      <w:rPr>
        <w:sz w:val="20"/>
      </w:rPr>
      <w:t xml:space="preserve"> of </w:t>
    </w:r>
    <w:fldSimple w:instr=" NUMPAGES   \* MERGEFORMAT ">
      <w:r>
        <w:rPr>
          <w:b/>
          <w:sz w:val="20"/>
        </w:rPr>
        <w:t>8</w:t>
      </w:r>
    </w:fldSimple>
    <w:r>
      <w:rPr>
        <w:sz w:val="20"/>
      </w:rPr>
      <w:t xml:space="preserve"> </w:t>
    </w:r>
  </w:p>
  <w:p w14:paraId="4892A341" w14:textId="77777777" w:rsidR="00CC3FCF" w:rsidRDefault="002D1B03">
    <w:pPr>
      <w:spacing w:after="0" w:line="259" w:lineRule="auto"/>
      <w:ind w:left="106" w:firstLine="0"/>
    </w:pPr>
    <w:r>
      <w:t xml:space="preserve"> </w:t>
    </w:r>
    <w:r>
      <w:tab/>
      <w:t xml:space="preserve"> </w:t>
    </w:r>
    <w:r>
      <w:tab/>
    </w:r>
    <w:r>
      <w:rPr>
        <w:rFonts w:ascii="Arial" w:eastAsia="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610FA" w14:textId="77777777" w:rsidR="00125E42" w:rsidRDefault="00125E42">
      <w:pPr>
        <w:spacing w:after="0" w:line="240" w:lineRule="auto"/>
      </w:pPr>
      <w:r>
        <w:separator/>
      </w:r>
    </w:p>
  </w:footnote>
  <w:footnote w:type="continuationSeparator" w:id="0">
    <w:p w14:paraId="01DD5106" w14:textId="77777777" w:rsidR="00125E42" w:rsidRDefault="00125E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CA48B" w14:textId="77777777" w:rsidR="00CC3FCF" w:rsidRDefault="002D1B03">
    <w:pPr>
      <w:spacing w:after="483" w:line="259" w:lineRule="auto"/>
      <w:ind w:left="0" w:firstLine="0"/>
    </w:pPr>
    <w:r>
      <w:rPr>
        <w:noProof/>
        <w:lang w:eastAsia="en-GB"/>
      </w:rPr>
      <w:drawing>
        <wp:anchor distT="0" distB="0" distL="114300" distR="114300" simplePos="0" relativeHeight="251663360" behindDoc="0" locked="0" layoutInCell="1" allowOverlap="0" wp14:anchorId="47FC7DD1" wp14:editId="3C739A3C">
          <wp:simplePos x="0" y="0"/>
          <wp:positionH relativeFrom="page">
            <wp:posOffset>6769099</wp:posOffset>
          </wp:positionH>
          <wp:positionV relativeFrom="page">
            <wp:posOffset>177804</wp:posOffset>
          </wp:positionV>
          <wp:extent cx="464453" cy="430526"/>
          <wp:effectExtent l="0" t="0" r="0" b="0"/>
          <wp:wrapSquare wrapText="bothSides"/>
          <wp:docPr id="405667605" name="Picture 405667605"/>
          <wp:cNvGraphicFramePr/>
          <a:graphic xmlns:a="http://schemas.openxmlformats.org/drawingml/2006/main">
            <a:graphicData uri="http://schemas.openxmlformats.org/drawingml/2006/picture">
              <pic:pic xmlns:pic="http://schemas.openxmlformats.org/drawingml/2006/picture">
                <pic:nvPicPr>
                  <pic:cNvPr id="504" name="Picture 504"/>
                  <pic:cNvPicPr/>
                </pic:nvPicPr>
                <pic:blipFill>
                  <a:blip r:embed="rId1"/>
                  <a:stretch>
                    <a:fillRect/>
                  </a:stretch>
                </pic:blipFill>
                <pic:spPr>
                  <a:xfrm>
                    <a:off x="0" y="0"/>
                    <a:ext cx="464453" cy="430526"/>
                  </a:xfrm>
                  <a:prstGeom prst="rect">
                    <a:avLst/>
                  </a:prstGeom>
                </pic:spPr>
              </pic:pic>
            </a:graphicData>
          </a:graphic>
        </wp:anchor>
      </w:drawing>
    </w:r>
    <w:r>
      <w:t xml:space="preserve"> </w:t>
    </w:r>
    <w:r>
      <w:rPr>
        <w:b/>
        <w:sz w:val="20"/>
      </w:rPr>
      <w:t>Equality information</w:t>
    </w:r>
    <w:r>
      <w:rPr>
        <w:sz w:val="20"/>
      </w:rPr>
      <w:t xml:space="preserve"> and objectives </w:t>
    </w:r>
    <w:r>
      <w:rPr>
        <w:sz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E78C9" w14:textId="77777777" w:rsidR="00CC3FCF" w:rsidRDefault="002D1B03">
    <w:pPr>
      <w:spacing w:after="483" w:line="259" w:lineRule="auto"/>
      <w:ind w:left="0" w:firstLine="0"/>
    </w:pPr>
    <w:r>
      <w:rPr>
        <w:noProof/>
        <w:lang w:eastAsia="en-GB"/>
      </w:rPr>
      <w:drawing>
        <wp:anchor distT="0" distB="0" distL="114300" distR="114300" simplePos="0" relativeHeight="251664384" behindDoc="0" locked="0" layoutInCell="1" allowOverlap="0" wp14:anchorId="39F0CB6F" wp14:editId="65B940C8">
          <wp:simplePos x="0" y="0"/>
          <wp:positionH relativeFrom="page">
            <wp:posOffset>6769099</wp:posOffset>
          </wp:positionH>
          <wp:positionV relativeFrom="page">
            <wp:posOffset>177804</wp:posOffset>
          </wp:positionV>
          <wp:extent cx="464453" cy="430526"/>
          <wp:effectExtent l="0" t="0" r="0" b="0"/>
          <wp:wrapSquare wrapText="bothSides"/>
          <wp:docPr id="2054311173" name="Picture 2054311173"/>
          <wp:cNvGraphicFramePr/>
          <a:graphic xmlns:a="http://schemas.openxmlformats.org/drawingml/2006/main">
            <a:graphicData uri="http://schemas.openxmlformats.org/drawingml/2006/picture">
              <pic:pic xmlns:pic="http://schemas.openxmlformats.org/drawingml/2006/picture">
                <pic:nvPicPr>
                  <pic:cNvPr id="504" name="Picture 504"/>
                  <pic:cNvPicPr/>
                </pic:nvPicPr>
                <pic:blipFill>
                  <a:blip r:embed="rId1"/>
                  <a:stretch>
                    <a:fillRect/>
                  </a:stretch>
                </pic:blipFill>
                <pic:spPr>
                  <a:xfrm>
                    <a:off x="0" y="0"/>
                    <a:ext cx="464453" cy="430526"/>
                  </a:xfrm>
                  <a:prstGeom prst="rect">
                    <a:avLst/>
                  </a:prstGeom>
                </pic:spPr>
              </pic:pic>
            </a:graphicData>
          </a:graphic>
        </wp:anchor>
      </w:drawing>
    </w:r>
    <w:r>
      <w:t xml:space="preserve"> </w:t>
    </w:r>
    <w:r>
      <w:rPr>
        <w:b/>
        <w:sz w:val="20"/>
      </w:rPr>
      <w:t>Equality information</w:t>
    </w:r>
    <w:r>
      <w:rPr>
        <w:sz w:val="20"/>
      </w:rPr>
      <w:t xml:space="preserve"> and objectives </w:t>
    </w:r>
    <w:r>
      <w:rPr>
        <w:sz w:val="20"/>
      </w:rPr>
      <w:tab/>
    </w:r>
  </w:p>
  <w:p w14:paraId="349C6327" w14:textId="77777777" w:rsidR="00CC3FCF" w:rsidRDefault="002D1B03">
    <w:pPr>
      <w:spacing w:after="0" w:line="259" w:lineRule="auto"/>
      <w:ind w:left="283" w:firstLine="0"/>
    </w:pPr>
    <w:r>
      <w:rPr>
        <w:rFonts w:ascii="Segoe UI Symbol" w:eastAsia="Segoe UI Symbol" w:hAnsi="Segoe UI Symbol" w:cs="Segoe UI Symbol"/>
      </w:rPr>
      <w:t></w:t>
    </w:r>
    <w:r>
      <w:rPr>
        <w:rFonts w:ascii="Arial" w:eastAsia="Arial" w:hAnsi="Arial" w:cs="Aria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AE357" w14:textId="77777777" w:rsidR="00CC3FCF" w:rsidRDefault="002D1B03">
    <w:pPr>
      <w:spacing w:after="483" w:line="259" w:lineRule="auto"/>
      <w:ind w:left="0" w:firstLine="0"/>
    </w:pPr>
    <w:r>
      <w:rPr>
        <w:noProof/>
        <w:lang w:eastAsia="en-GB"/>
      </w:rPr>
      <w:drawing>
        <wp:anchor distT="0" distB="0" distL="114300" distR="114300" simplePos="0" relativeHeight="251665408" behindDoc="0" locked="0" layoutInCell="1" allowOverlap="0" wp14:anchorId="0EF7223C" wp14:editId="39E908A7">
          <wp:simplePos x="0" y="0"/>
          <wp:positionH relativeFrom="page">
            <wp:posOffset>6769099</wp:posOffset>
          </wp:positionH>
          <wp:positionV relativeFrom="page">
            <wp:posOffset>177804</wp:posOffset>
          </wp:positionV>
          <wp:extent cx="464453" cy="430526"/>
          <wp:effectExtent l="0" t="0" r="0" b="0"/>
          <wp:wrapSquare wrapText="bothSides"/>
          <wp:docPr id="1352744097" name="Picture 1352744097"/>
          <wp:cNvGraphicFramePr/>
          <a:graphic xmlns:a="http://schemas.openxmlformats.org/drawingml/2006/main">
            <a:graphicData uri="http://schemas.openxmlformats.org/drawingml/2006/picture">
              <pic:pic xmlns:pic="http://schemas.openxmlformats.org/drawingml/2006/picture">
                <pic:nvPicPr>
                  <pic:cNvPr id="504" name="Picture 504"/>
                  <pic:cNvPicPr/>
                </pic:nvPicPr>
                <pic:blipFill>
                  <a:blip r:embed="rId1"/>
                  <a:stretch>
                    <a:fillRect/>
                  </a:stretch>
                </pic:blipFill>
                <pic:spPr>
                  <a:xfrm>
                    <a:off x="0" y="0"/>
                    <a:ext cx="464453" cy="430526"/>
                  </a:xfrm>
                  <a:prstGeom prst="rect">
                    <a:avLst/>
                  </a:prstGeom>
                </pic:spPr>
              </pic:pic>
            </a:graphicData>
          </a:graphic>
        </wp:anchor>
      </w:drawing>
    </w:r>
    <w:r>
      <w:t xml:space="preserve"> </w:t>
    </w:r>
    <w:r>
      <w:rPr>
        <w:b/>
        <w:sz w:val="20"/>
      </w:rPr>
      <w:t>Equality information</w:t>
    </w:r>
    <w:r>
      <w:rPr>
        <w:sz w:val="20"/>
      </w:rPr>
      <w:t xml:space="preserve"> and objectives </w:t>
    </w:r>
    <w:r>
      <w:rPr>
        <w:sz w:val="20"/>
      </w:rPr>
      <w:tab/>
    </w:r>
  </w:p>
  <w:p w14:paraId="374055CD" w14:textId="77777777" w:rsidR="00CC3FCF" w:rsidRDefault="002D1B03">
    <w:pPr>
      <w:spacing w:after="0" w:line="259" w:lineRule="auto"/>
      <w:ind w:left="283" w:firstLine="0"/>
    </w:pPr>
    <w:r>
      <w:rPr>
        <w:rFonts w:ascii="Segoe UI Symbol" w:eastAsia="Segoe UI Symbol" w:hAnsi="Segoe UI Symbol" w:cs="Segoe UI Symbol"/>
      </w:rPr>
      <w:t></w:t>
    </w:r>
    <w:r>
      <w:rPr>
        <w:rFonts w:ascii="Arial" w:eastAsia="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F46CC"/>
    <w:multiLevelType w:val="hybridMultilevel"/>
    <w:tmpl w:val="AC501976"/>
    <w:lvl w:ilvl="0" w:tplc="349C8FFA">
      <w:start w:val="1"/>
      <w:numFmt w:val="bullet"/>
      <w:lvlText w:val="•"/>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701658">
      <w:start w:val="1"/>
      <w:numFmt w:val="bullet"/>
      <w:lvlText w:val="o"/>
      <w:lvlJc w:val="left"/>
      <w:pPr>
        <w:ind w:left="13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2488462">
      <w:start w:val="1"/>
      <w:numFmt w:val="bullet"/>
      <w:lvlText w:val="▪"/>
      <w:lvlJc w:val="left"/>
      <w:pPr>
        <w:ind w:left="20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105C08">
      <w:start w:val="1"/>
      <w:numFmt w:val="bullet"/>
      <w:lvlText w:val="•"/>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78EE574">
      <w:start w:val="1"/>
      <w:numFmt w:val="bullet"/>
      <w:lvlText w:val="o"/>
      <w:lvlJc w:val="left"/>
      <w:pPr>
        <w:ind w:left="35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CC8622A">
      <w:start w:val="1"/>
      <w:numFmt w:val="bullet"/>
      <w:lvlText w:val="▪"/>
      <w:lvlJc w:val="left"/>
      <w:pPr>
        <w:ind w:left="42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836339C">
      <w:start w:val="1"/>
      <w:numFmt w:val="bullet"/>
      <w:lvlText w:val="•"/>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35A82FC">
      <w:start w:val="1"/>
      <w:numFmt w:val="bullet"/>
      <w:lvlText w:val="o"/>
      <w:lvlJc w:val="left"/>
      <w:pPr>
        <w:ind w:left="56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768B18">
      <w:start w:val="1"/>
      <w:numFmt w:val="bullet"/>
      <w:lvlText w:val="▪"/>
      <w:lvlJc w:val="left"/>
      <w:pPr>
        <w:ind w:left="64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1A50F78"/>
    <w:multiLevelType w:val="hybridMultilevel"/>
    <w:tmpl w:val="51CA36F6"/>
    <w:lvl w:ilvl="0" w:tplc="FEF0E62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E0CF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55A4B3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F8536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04FE3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BEBDA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1FE92A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16D56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79864C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AB266A2"/>
    <w:multiLevelType w:val="hybridMultilevel"/>
    <w:tmpl w:val="1D687BC4"/>
    <w:lvl w:ilvl="0" w:tplc="AEF0BE38">
      <w:start w:val="1"/>
      <w:numFmt w:val="bullet"/>
      <w:lvlText w:val="•"/>
      <w:lvlJc w:val="left"/>
      <w:pPr>
        <w:ind w:left="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A66740">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C8FD84">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DBEF4C6">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1A272E">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10C84E8">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D4C924E">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72F7F2">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9EC8DB2">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6136017"/>
    <w:multiLevelType w:val="hybridMultilevel"/>
    <w:tmpl w:val="7D3CF402"/>
    <w:lvl w:ilvl="0" w:tplc="5AA0FD96">
      <w:start w:val="1"/>
      <w:numFmt w:val="bullet"/>
      <w:lvlText w:val="•"/>
      <w:lvlJc w:val="left"/>
      <w:pPr>
        <w:ind w:left="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BE601C">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E42B38C">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6801B46">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544612">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AAD01E">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42640A4">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1A600C">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0E9F9A">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19607C4"/>
    <w:multiLevelType w:val="hybridMultilevel"/>
    <w:tmpl w:val="45DA4A04"/>
    <w:lvl w:ilvl="0" w:tplc="FCAA8E2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6E88A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ED4A14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3C6ACE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F8DA9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D96230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E410F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0604B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B4E40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7B2C04"/>
    <w:multiLevelType w:val="hybridMultilevel"/>
    <w:tmpl w:val="BCD83C4A"/>
    <w:lvl w:ilvl="0" w:tplc="5AA0FD96">
      <w:start w:val="1"/>
      <w:numFmt w:val="bullet"/>
      <w:lvlText w:val="•"/>
      <w:lvlJc w:val="left"/>
      <w:pPr>
        <w:ind w:left="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F640A"/>
    <w:multiLevelType w:val="hybridMultilevel"/>
    <w:tmpl w:val="1CB6C0DE"/>
    <w:lvl w:ilvl="0" w:tplc="5AA0FD96">
      <w:start w:val="1"/>
      <w:numFmt w:val="bullet"/>
      <w:lvlText w:val="•"/>
      <w:lvlJc w:val="left"/>
      <w:pPr>
        <w:ind w:left="1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161" w:hanging="360"/>
      </w:pPr>
      <w:rPr>
        <w:rFonts w:ascii="Courier New" w:hAnsi="Courier New" w:cs="Courier New" w:hint="default"/>
      </w:rPr>
    </w:lvl>
    <w:lvl w:ilvl="2" w:tplc="08090005" w:tentative="1">
      <w:start w:val="1"/>
      <w:numFmt w:val="bullet"/>
      <w:lvlText w:val=""/>
      <w:lvlJc w:val="left"/>
      <w:pPr>
        <w:ind w:left="2881" w:hanging="360"/>
      </w:pPr>
      <w:rPr>
        <w:rFonts w:ascii="Wingdings" w:hAnsi="Wingdings" w:hint="default"/>
      </w:rPr>
    </w:lvl>
    <w:lvl w:ilvl="3" w:tplc="08090001" w:tentative="1">
      <w:start w:val="1"/>
      <w:numFmt w:val="bullet"/>
      <w:lvlText w:val=""/>
      <w:lvlJc w:val="left"/>
      <w:pPr>
        <w:ind w:left="3601" w:hanging="360"/>
      </w:pPr>
      <w:rPr>
        <w:rFonts w:ascii="Symbol" w:hAnsi="Symbol" w:hint="default"/>
      </w:rPr>
    </w:lvl>
    <w:lvl w:ilvl="4" w:tplc="08090003" w:tentative="1">
      <w:start w:val="1"/>
      <w:numFmt w:val="bullet"/>
      <w:lvlText w:val="o"/>
      <w:lvlJc w:val="left"/>
      <w:pPr>
        <w:ind w:left="4321" w:hanging="360"/>
      </w:pPr>
      <w:rPr>
        <w:rFonts w:ascii="Courier New" w:hAnsi="Courier New" w:cs="Courier New" w:hint="default"/>
      </w:rPr>
    </w:lvl>
    <w:lvl w:ilvl="5" w:tplc="08090005" w:tentative="1">
      <w:start w:val="1"/>
      <w:numFmt w:val="bullet"/>
      <w:lvlText w:val=""/>
      <w:lvlJc w:val="left"/>
      <w:pPr>
        <w:ind w:left="5041" w:hanging="360"/>
      </w:pPr>
      <w:rPr>
        <w:rFonts w:ascii="Wingdings" w:hAnsi="Wingdings" w:hint="default"/>
      </w:rPr>
    </w:lvl>
    <w:lvl w:ilvl="6" w:tplc="08090001" w:tentative="1">
      <w:start w:val="1"/>
      <w:numFmt w:val="bullet"/>
      <w:lvlText w:val=""/>
      <w:lvlJc w:val="left"/>
      <w:pPr>
        <w:ind w:left="5761" w:hanging="360"/>
      </w:pPr>
      <w:rPr>
        <w:rFonts w:ascii="Symbol" w:hAnsi="Symbol" w:hint="default"/>
      </w:rPr>
    </w:lvl>
    <w:lvl w:ilvl="7" w:tplc="08090003" w:tentative="1">
      <w:start w:val="1"/>
      <w:numFmt w:val="bullet"/>
      <w:lvlText w:val="o"/>
      <w:lvlJc w:val="left"/>
      <w:pPr>
        <w:ind w:left="6481" w:hanging="360"/>
      </w:pPr>
      <w:rPr>
        <w:rFonts w:ascii="Courier New" w:hAnsi="Courier New" w:cs="Courier New" w:hint="default"/>
      </w:rPr>
    </w:lvl>
    <w:lvl w:ilvl="8" w:tplc="08090005" w:tentative="1">
      <w:start w:val="1"/>
      <w:numFmt w:val="bullet"/>
      <w:lvlText w:val=""/>
      <w:lvlJc w:val="left"/>
      <w:pPr>
        <w:ind w:left="7201" w:hanging="360"/>
      </w:pPr>
      <w:rPr>
        <w:rFonts w:ascii="Wingdings" w:hAnsi="Wingdings" w:hint="default"/>
      </w:rPr>
    </w:lvl>
  </w:abstractNum>
  <w:abstractNum w:abstractNumId="7" w15:restartNumberingAfterBreak="0">
    <w:nsid w:val="3999585E"/>
    <w:multiLevelType w:val="hybridMultilevel"/>
    <w:tmpl w:val="B1A0E75E"/>
    <w:lvl w:ilvl="0" w:tplc="C2BA010C">
      <w:start w:val="1"/>
      <w:numFmt w:val="bullet"/>
      <w:lvlText w:val="•"/>
      <w:lvlJc w:val="left"/>
      <w:pPr>
        <w:ind w:left="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B69180">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A364EAC">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F49764">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66DD7E">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8B23020">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CAA9508">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A0F68C">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5E693D4">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C2C21E4"/>
    <w:multiLevelType w:val="hybridMultilevel"/>
    <w:tmpl w:val="C416FB7A"/>
    <w:lvl w:ilvl="0" w:tplc="1B9CB7D4">
      <w:start w:val="9"/>
      <w:numFmt w:val="decimal"/>
      <w:lvlText w:val="%1."/>
      <w:lvlJc w:val="left"/>
      <w:pPr>
        <w:ind w:left="302"/>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E5B4AB32">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2CBC7BCC">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CBD439C4">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6F966C0E">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B666D556">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E35AAF88">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64266A30">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43EE56E0">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83530EF"/>
    <w:multiLevelType w:val="hybridMultilevel"/>
    <w:tmpl w:val="1990FF52"/>
    <w:lvl w:ilvl="0" w:tplc="9A7633A6">
      <w:start w:val="1"/>
      <w:numFmt w:val="bullet"/>
      <w:lvlText w:val="•"/>
      <w:lvlJc w:val="left"/>
      <w:pPr>
        <w:ind w:left="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8A6318">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5766C3A">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460501E">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C06CC8">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F6CEA0">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860C9C4">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B21A78">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D2AEA2">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F213A48"/>
    <w:multiLevelType w:val="hybridMultilevel"/>
    <w:tmpl w:val="3022CF68"/>
    <w:lvl w:ilvl="0" w:tplc="87BA63C4">
      <w:start w:val="1"/>
      <w:numFmt w:val="bullet"/>
      <w:lvlText w:val="•"/>
      <w:lvlJc w:val="left"/>
      <w:pPr>
        <w:ind w:left="6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C2CA04">
      <w:start w:val="1"/>
      <w:numFmt w:val="bullet"/>
      <w:lvlText w:val="o"/>
      <w:lvlJc w:val="left"/>
      <w:pPr>
        <w:ind w:left="1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0FCEC58">
      <w:start w:val="1"/>
      <w:numFmt w:val="bullet"/>
      <w:lvlText w:val="▪"/>
      <w:lvlJc w:val="left"/>
      <w:pPr>
        <w:ind w:left="2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580BAC8">
      <w:start w:val="1"/>
      <w:numFmt w:val="bullet"/>
      <w:lvlText w:val="•"/>
      <w:lvlJc w:val="left"/>
      <w:pPr>
        <w:ind w:left="2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229CA6">
      <w:start w:val="1"/>
      <w:numFmt w:val="bullet"/>
      <w:lvlText w:val="o"/>
      <w:lvlJc w:val="left"/>
      <w:pPr>
        <w:ind w:left="3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04E880">
      <w:start w:val="1"/>
      <w:numFmt w:val="bullet"/>
      <w:lvlText w:val="▪"/>
      <w:lvlJc w:val="left"/>
      <w:pPr>
        <w:ind w:left="4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2B24FCE">
      <w:start w:val="1"/>
      <w:numFmt w:val="bullet"/>
      <w:lvlText w:val="•"/>
      <w:lvlJc w:val="left"/>
      <w:pPr>
        <w:ind w:left="49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9CF6FA">
      <w:start w:val="1"/>
      <w:numFmt w:val="bullet"/>
      <w:lvlText w:val="o"/>
      <w:lvlJc w:val="left"/>
      <w:pPr>
        <w:ind w:left="57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4C8C78">
      <w:start w:val="1"/>
      <w:numFmt w:val="bullet"/>
      <w:lvlText w:val="▪"/>
      <w:lvlJc w:val="left"/>
      <w:pPr>
        <w:ind w:left="64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481662C"/>
    <w:multiLevelType w:val="hybridMultilevel"/>
    <w:tmpl w:val="ED98A37A"/>
    <w:lvl w:ilvl="0" w:tplc="1A382DF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B22AD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C61FF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AEEFD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20770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26B68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C4E1F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E6FC3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D8BE8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79B6397"/>
    <w:multiLevelType w:val="hybridMultilevel"/>
    <w:tmpl w:val="CC02F9E4"/>
    <w:lvl w:ilvl="0" w:tplc="08090003">
      <w:start w:val="1"/>
      <w:numFmt w:val="bullet"/>
      <w:lvlText w:val="o"/>
      <w:lvlJc w:val="left"/>
      <w:pPr>
        <w:ind w:left="1801" w:hanging="360"/>
      </w:pPr>
      <w:rPr>
        <w:rFonts w:ascii="Courier New" w:hAnsi="Courier New" w:cs="Courier New" w:hint="default"/>
      </w:rPr>
    </w:lvl>
    <w:lvl w:ilvl="1" w:tplc="08090003" w:tentative="1">
      <w:start w:val="1"/>
      <w:numFmt w:val="bullet"/>
      <w:lvlText w:val="o"/>
      <w:lvlJc w:val="left"/>
      <w:pPr>
        <w:ind w:left="2521" w:hanging="360"/>
      </w:pPr>
      <w:rPr>
        <w:rFonts w:ascii="Courier New" w:hAnsi="Courier New" w:cs="Courier New" w:hint="default"/>
      </w:rPr>
    </w:lvl>
    <w:lvl w:ilvl="2" w:tplc="08090005" w:tentative="1">
      <w:start w:val="1"/>
      <w:numFmt w:val="bullet"/>
      <w:lvlText w:val=""/>
      <w:lvlJc w:val="left"/>
      <w:pPr>
        <w:ind w:left="3241" w:hanging="360"/>
      </w:pPr>
      <w:rPr>
        <w:rFonts w:ascii="Wingdings" w:hAnsi="Wingdings" w:hint="default"/>
      </w:rPr>
    </w:lvl>
    <w:lvl w:ilvl="3" w:tplc="08090001" w:tentative="1">
      <w:start w:val="1"/>
      <w:numFmt w:val="bullet"/>
      <w:lvlText w:val=""/>
      <w:lvlJc w:val="left"/>
      <w:pPr>
        <w:ind w:left="3961" w:hanging="360"/>
      </w:pPr>
      <w:rPr>
        <w:rFonts w:ascii="Symbol" w:hAnsi="Symbol" w:hint="default"/>
      </w:rPr>
    </w:lvl>
    <w:lvl w:ilvl="4" w:tplc="08090003" w:tentative="1">
      <w:start w:val="1"/>
      <w:numFmt w:val="bullet"/>
      <w:lvlText w:val="o"/>
      <w:lvlJc w:val="left"/>
      <w:pPr>
        <w:ind w:left="4681" w:hanging="360"/>
      </w:pPr>
      <w:rPr>
        <w:rFonts w:ascii="Courier New" w:hAnsi="Courier New" w:cs="Courier New" w:hint="default"/>
      </w:rPr>
    </w:lvl>
    <w:lvl w:ilvl="5" w:tplc="08090005" w:tentative="1">
      <w:start w:val="1"/>
      <w:numFmt w:val="bullet"/>
      <w:lvlText w:val=""/>
      <w:lvlJc w:val="left"/>
      <w:pPr>
        <w:ind w:left="5401" w:hanging="360"/>
      </w:pPr>
      <w:rPr>
        <w:rFonts w:ascii="Wingdings" w:hAnsi="Wingdings" w:hint="default"/>
      </w:rPr>
    </w:lvl>
    <w:lvl w:ilvl="6" w:tplc="08090001" w:tentative="1">
      <w:start w:val="1"/>
      <w:numFmt w:val="bullet"/>
      <w:lvlText w:val=""/>
      <w:lvlJc w:val="left"/>
      <w:pPr>
        <w:ind w:left="6121" w:hanging="360"/>
      </w:pPr>
      <w:rPr>
        <w:rFonts w:ascii="Symbol" w:hAnsi="Symbol" w:hint="default"/>
      </w:rPr>
    </w:lvl>
    <w:lvl w:ilvl="7" w:tplc="08090003" w:tentative="1">
      <w:start w:val="1"/>
      <w:numFmt w:val="bullet"/>
      <w:lvlText w:val="o"/>
      <w:lvlJc w:val="left"/>
      <w:pPr>
        <w:ind w:left="6841" w:hanging="360"/>
      </w:pPr>
      <w:rPr>
        <w:rFonts w:ascii="Courier New" w:hAnsi="Courier New" w:cs="Courier New" w:hint="default"/>
      </w:rPr>
    </w:lvl>
    <w:lvl w:ilvl="8" w:tplc="08090005" w:tentative="1">
      <w:start w:val="1"/>
      <w:numFmt w:val="bullet"/>
      <w:lvlText w:val=""/>
      <w:lvlJc w:val="left"/>
      <w:pPr>
        <w:ind w:left="7561" w:hanging="360"/>
      </w:pPr>
      <w:rPr>
        <w:rFonts w:ascii="Wingdings" w:hAnsi="Wingdings" w:hint="default"/>
      </w:rPr>
    </w:lvl>
  </w:abstractNum>
  <w:abstractNum w:abstractNumId="13" w15:restartNumberingAfterBreak="0">
    <w:nsid w:val="68DE5C2C"/>
    <w:multiLevelType w:val="hybridMultilevel"/>
    <w:tmpl w:val="C17E8760"/>
    <w:lvl w:ilvl="0" w:tplc="5AA0FD96">
      <w:start w:val="1"/>
      <w:numFmt w:val="bullet"/>
      <w:lvlText w:val="•"/>
      <w:lvlJc w:val="left"/>
      <w:pPr>
        <w:ind w:left="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9242C9"/>
    <w:multiLevelType w:val="hybridMultilevel"/>
    <w:tmpl w:val="C8D04CFC"/>
    <w:lvl w:ilvl="0" w:tplc="C6288224">
      <w:start w:val="1"/>
      <w:numFmt w:val="decimal"/>
      <w:lvlText w:val="%1."/>
      <w:lvlJc w:val="left"/>
      <w:pPr>
        <w:ind w:left="407"/>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FC40E4AC">
      <w:start w:val="1"/>
      <w:numFmt w:val="lowerLetter"/>
      <w:lvlText w:val="%2"/>
      <w:lvlJc w:val="left"/>
      <w:pPr>
        <w:ind w:left="130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327C3740">
      <w:start w:val="1"/>
      <w:numFmt w:val="lowerRoman"/>
      <w:lvlText w:val="%3"/>
      <w:lvlJc w:val="left"/>
      <w:pPr>
        <w:ind w:left="202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FC6C54B0">
      <w:start w:val="1"/>
      <w:numFmt w:val="decimal"/>
      <w:lvlText w:val="%4"/>
      <w:lvlJc w:val="left"/>
      <w:pPr>
        <w:ind w:left="274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531E3022">
      <w:start w:val="1"/>
      <w:numFmt w:val="lowerLetter"/>
      <w:lvlText w:val="%5"/>
      <w:lvlJc w:val="left"/>
      <w:pPr>
        <w:ind w:left="346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D92E4780">
      <w:start w:val="1"/>
      <w:numFmt w:val="lowerRoman"/>
      <w:lvlText w:val="%6"/>
      <w:lvlJc w:val="left"/>
      <w:pPr>
        <w:ind w:left="418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56BE4FD0">
      <w:start w:val="1"/>
      <w:numFmt w:val="decimal"/>
      <w:lvlText w:val="%7"/>
      <w:lvlJc w:val="left"/>
      <w:pPr>
        <w:ind w:left="490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6D5E0946">
      <w:start w:val="1"/>
      <w:numFmt w:val="lowerLetter"/>
      <w:lvlText w:val="%8"/>
      <w:lvlJc w:val="left"/>
      <w:pPr>
        <w:ind w:left="562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26B08194">
      <w:start w:val="1"/>
      <w:numFmt w:val="lowerRoman"/>
      <w:lvlText w:val="%9"/>
      <w:lvlJc w:val="left"/>
      <w:pPr>
        <w:ind w:left="634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6A2D151A"/>
    <w:multiLevelType w:val="hybridMultilevel"/>
    <w:tmpl w:val="0FE669CA"/>
    <w:lvl w:ilvl="0" w:tplc="55CAB42C">
      <w:start w:val="1"/>
      <w:numFmt w:val="bullet"/>
      <w:lvlText w:val="•"/>
      <w:lvlJc w:val="left"/>
      <w:pPr>
        <w:ind w:left="6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289664">
      <w:start w:val="1"/>
      <w:numFmt w:val="bullet"/>
      <w:lvlText w:val="o"/>
      <w:lvlJc w:val="left"/>
      <w:pPr>
        <w:ind w:left="1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78FF20">
      <w:start w:val="1"/>
      <w:numFmt w:val="bullet"/>
      <w:lvlText w:val="▪"/>
      <w:lvlJc w:val="left"/>
      <w:pPr>
        <w:ind w:left="21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4EA928">
      <w:start w:val="1"/>
      <w:numFmt w:val="bullet"/>
      <w:lvlText w:val="•"/>
      <w:lvlJc w:val="left"/>
      <w:pPr>
        <w:ind w:left="2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C2225C">
      <w:start w:val="1"/>
      <w:numFmt w:val="bullet"/>
      <w:lvlText w:val="o"/>
      <w:lvlJc w:val="left"/>
      <w:pPr>
        <w:ind w:left="3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704672">
      <w:start w:val="1"/>
      <w:numFmt w:val="bullet"/>
      <w:lvlText w:val="▪"/>
      <w:lvlJc w:val="left"/>
      <w:pPr>
        <w:ind w:left="42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D1E5462">
      <w:start w:val="1"/>
      <w:numFmt w:val="bullet"/>
      <w:lvlText w:val="•"/>
      <w:lvlJc w:val="left"/>
      <w:pPr>
        <w:ind w:left="4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A0E5E4">
      <w:start w:val="1"/>
      <w:numFmt w:val="bullet"/>
      <w:lvlText w:val="o"/>
      <w:lvlJc w:val="left"/>
      <w:pPr>
        <w:ind w:left="57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62C2F0">
      <w:start w:val="1"/>
      <w:numFmt w:val="bullet"/>
      <w:lvlText w:val="▪"/>
      <w:lvlJc w:val="left"/>
      <w:pPr>
        <w:ind w:left="64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DB575A8"/>
    <w:multiLevelType w:val="hybridMultilevel"/>
    <w:tmpl w:val="DE66758E"/>
    <w:lvl w:ilvl="0" w:tplc="4EA44D74">
      <w:start w:val="1"/>
      <w:numFmt w:val="bullet"/>
      <w:lvlText w:val="•"/>
      <w:lvlJc w:val="left"/>
      <w:pPr>
        <w:ind w:left="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0E87580">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F641CE">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7A0B92">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F4939E">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70AA5EE">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F83F38">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54BB12">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500EE8C">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4"/>
  </w:num>
  <w:num w:numId="2">
    <w:abstractNumId w:val="11"/>
  </w:num>
  <w:num w:numId="3">
    <w:abstractNumId w:val="4"/>
  </w:num>
  <w:num w:numId="4">
    <w:abstractNumId w:val="15"/>
  </w:num>
  <w:num w:numId="5">
    <w:abstractNumId w:val="16"/>
  </w:num>
  <w:num w:numId="6">
    <w:abstractNumId w:val="2"/>
  </w:num>
  <w:num w:numId="7">
    <w:abstractNumId w:val="3"/>
  </w:num>
  <w:num w:numId="8">
    <w:abstractNumId w:val="7"/>
  </w:num>
  <w:num w:numId="9">
    <w:abstractNumId w:val="9"/>
  </w:num>
  <w:num w:numId="10">
    <w:abstractNumId w:val="0"/>
  </w:num>
  <w:num w:numId="11">
    <w:abstractNumId w:val="10"/>
  </w:num>
  <w:num w:numId="12">
    <w:abstractNumId w:val="1"/>
  </w:num>
  <w:num w:numId="13">
    <w:abstractNumId w:val="8"/>
  </w:num>
  <w:num w:numId="14">
    <w:abstractNumId w:val="12"/>
  </w:num>
  <w:num w:numId="15">
    <w:abstractNumId w:val="6"/>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FCF"/>
    <w:rsid w:val="00125E42"/>
    <w:rsid w:val="002D1B03"/>
    <w:rsid w:val="00335050"/>
    <w:rsid w:val="003A2993"/>
    <w:rsid w:val="003B76E1"/>
    <w:rsid w:val="003D30BF"/>
    <w:rsid w:val="005A16C6"/>
    <w:rsid w:val="006A3A9C"/>
    <w:rsid w:val="006B5518"/>
    <w:rsid w:val="007240B8"/>
    <w:rsid w:val="008672DC"/>
    <w:rsid w:val="008B3E60"/>
    <w:rsid w:val="00997E2C"/>
    <w:rsid w:val="00CC3FCF"/>
    <w:rsid w:val="00DC34BA"/>
    <w:rsid w:val="00E023E8"/>
    <w:rsid w:val="00F02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A9AAA"/>
  <w15:docId w15:val="{9555971D-0A78-44A5-92AF-C9CF78D63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1" w:line="249" w:lineRule="auto"/>
      <w:ind w:left="10" w:hanging="10"/>
    </w:pPr>
    <w:rPr>
      <w:rFonts w:ascii="Calibri" w:eastAsia="Calibri" w:hAnsi="Calibri" w:cs="Calibri"/>
      <w:color w:val="000000"/>
      <w:lang w:val="en-GB"/>
    </w:rPr>
  </w:style>
  <w:style w:type="paragraph" w:styleId="Heading1">
    <w:name w:val="heading 1"/>
    <w:next w:val="Normal"/>
    <w:link w:val="Heading1Char"/>
    <w:uiPriority w:val="9"/>
    <w:qFormat/>
    <w:pPr>
      <w:keepNext/>
      <w:keepLines/>
      <w:spacing w:after="365"/>
      <w:outlineLvl w:val="0"/>
    </w:pPr>
    <w:rPr>
      <w:rFonts w:ascii="Cambria" w:eastAsia="Cambria" w:hAnsi="Cambria" w:cs="Cambria"/>
      <w:b/>
      <w:color w:val="365F91"/>
      <w:sz w:val="28"/>
    </w:rPr>
  </w:style>
  <w:style w:type="paragraph" w:styleId="Heading2">
    <w:name w:val="heading 2"/>
    <w:next w:val="Normal"/>
    <w:link w:val="Heading2Char"/>
    <w:uiPriority w:val="9"/>
    <w:unhideWhenUsed/>
    <w:qFormat/>
    <w:pPr>
      <w:keepNext/>
      <w:keepLines/>
      <w:spacing w:after="56"/>
      <w:ind w:left="10" w:hanging="10"/>
      <w:outlineLvl w:val="1"/>
    </w:pPr>
    <w:rPr>
      <w:rFonts w:ascii="Cambria" w:eastAsia="Cambria" w:hAnsi="Cambria" w:cs="Cambria"/>
      <w:b/>
      <w:color w:val="4F81BD"/>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mbria" w:eastAsia="Cambria" w:hAnsi="Cambria" w:cs="Cambria"/>
      <w:b/>
      <w:color w:val="4F81BD"/>
      <w:sz w:val="26"/>
    </w:rPr>
  </w:style>
  <w:style w:type="character" w:customStyle="1" w:styleId="Heading1Char">
    <w:name w:val="Heading 1 Char"/>
    <w:link w:val="Heading1"/>
    <w:rPr>
      <w:rFonts w:ascii="Cambria" w:eastAsia="Cambria" w:hAnsi="Cambria" w:cs="Cambria"/>
      <w:b/>
      <w:color w:val="365F91"/>
      <w:sz w:val="28"/>
    </w:rPr>
  </w:style>
  <w:style w:type="paragraph" w:styleId="ListParagraph">
    <w:name w:val="List Paragraph"/>
    <w:basedOn w:val="Normal"/>
    <w:uiPriority w:val="34"/>
    <w:qFormat/>
    <w:rsid w:val="008B3E60"/>
    <w:pPr>
      <w:ind w:left="720"/>
      <w:contextualSpacing/>
    </w:pPr>
  </w:style>
  <w:style w:type="paragraph" w:styleId="TOCHeading">
    <w:name w:val="TOC Heading"/>
    <w:basedOn w:val="Heading1"/>
    <w:next w:val="Normal"/>
    <w:uiPriority w:val="39"/>
    <w:unhideWhenUsed/>
    <w:qFormat/>
    <w:rsid w:val="007240B8"/>
    <w:pPr>
      <w:spacing w:before="240" w:after="0"/>
      <w:outlineLvl w:val="9"/>
    </w:pPr>
    <w:rPr>
      <w:rFonts w:asciiTheme="majorHAnsi" w:eastAsiaTheme="majorEastAsia" w:hAnsiTheme="majorHAnsi" w:cstheme="majorBidi"/>
      <w:b w:val="0"/>
      <w:color w:val="2F5496" w:themeColor="accent1" w:themeShade="BF"/>
      <w:kern w:val="0"/>
      <w:sz w:val="32"/>
      <w:szCs w:val="32"/>
      <w:lang w:val="en-GB" w:eastAsia="en-GB"/>
      <w14:ligatures w14:val="none"/>
    </w:rPr>
  </w:style>
  <w:style w:type="paragraph" w:styleId="TOC1">
    <w:name w:val="toc 1"/>
    <w:basedOn w:val="Normal"/>
    <w:next w:val="Normal"/>
    <w:autoRedefine/>
    <w:uiPriority w:val="39"/>
    <w:unhideWhenUsed/>
    <w:rsid w:val="007240B8"/>
    <w:pPr>
      <w:spacing w:after="100"/>
      <w:ind w:left="0"/>
    </w:pPr>
  </w:style>
  <w:style w:type="paragraph" w:styleId="TOC2">
    <w:name w:val="toc 2"/>
    <w:basedOn w:val="Normal"/>
    <w:next w:val="Normal"/>
    <w:autoRedefine/>
    <w:uiPriority w:val="39"/>
    <w:unhideWhenUsed/>
    <w:rsid w:val="007240B8"/>
    <w:pPr>
      <w:spacing w:after="100"/>
      <w:ind w:left="220"/>
    </w:pPr>
  </w:style>
  <w:style w:type="character" w:styleId="Hyperlink">
    <w:name w:val="Hyperlink"/>
    <w:basedOn w:val="DefaultParagraphFont"/>
    <w:uiPriority w:val="99"/>
    <w:unhideWhenUsed/>
    <w:rsid w:val="007240B8"/>
    <w:rPr>
      <w:color w:val="0563C1" w:themeColor="hyperlink"/>
      <w:u w:val="single"/>
    </w:rPr>
  </w:style>
  <w:style w:type="paragraph" w:styleId="Footer">
    <w:name w:val="footer"/>
    <w:basedOn w:val="Normal"/>
    <w:link w:val="FooterChar"/>
    <w:uiPriority w:val="99"/>
    <w:unhideWhenUsed/>
    <w:rsid w:val="007240B8"/>
    <w:pPr>
      <w:tabs>
        <w:tab w:val="center" w:pos="4680"/>
        <w:tab w:val="right" w:pos="9360"/>
      </w:tabs>
      <w:spacing w:after="0" w:line="240" w:lineRule="auto"/>
      <w:ind w:left="0" w:firstLine="0"/>
    </w:pPr>
    <w:rPr>
      <w:rFonts w:asciiTheme="minorHAnsi" w:eastAsiaTheme="minorEastAsia" w:hAnsiTheme="minorHAnsi" w:cs="Times New Roman"/>
      <w:color w:val="auto"/>
      <w:kern w:val="0"/>
      <w:lang w:eastAsia="en-GB"/>
      <w14:ligatures w14:val="none"/>
    </w:rPr>
  </w:style>
  <w:style w:type="character" w:customStyle="1" w:styleId="FooterChar">
    <w:name w:val="Footer Char"/>
    <w:basedOn w:val="DefaultParagraphFont"/>
    <w:link w:val="Footer"/>
    <w:uiPriority w:val="99"/>
    <w:rsid w:val="007240B8"/>
    <w:rPr>
      <w:rFonts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856589">
      <w:bodyDiv w:val="1"/>
      <w:marLeft w:val="0"/>
      <w:marRight w:val="0"/>
      <w:marTop w:val="0"/>
      <w:marBottom w:val="0"/>
      <w:divBdr>
        <w:top w:val="none" w:sz="0" w:space="0" w:color="auto"/>
        <w:left w:val="none" w:sz="0" w:space="0" w:color="auto"/>
        <w:bottom w:val="none" w:sz="0" w:space="0" w:color="auto"/>
        <w:right w:val="none" w:sz="0" w:space="0" w:color="auto"/>
      </w:divBdr>
      <w:divsChild>
        <w:div w:id="517087968">
          <w:marLeft w:val="0"/>
          <w:marRight w:val="0"/>
          <w:marTop w:val="0"/>
          <w:marBottom w:val="0"/>
          <w:divBdr>
            <w:top w:val="none" w:sz="0" w:space="0" w:color="auto"/>
            <w:left w:val="none" w:sz="0" w:space="0" w:color="auto"/>
            <w:bottom w:val="none" w:sz="0" w:space="0" w:color="auto"/>
            <w:right w:val="none" w:sz="0" w:space="0" w:color="auto"/>
          </w:divBdr>
        </w:div>
        <w:div w:id="195460850">
          <w:marLeft w:val="0"/>
          <w:marRight w:val="0"/>
          <w:marTop w:val="240"/>
          <w:marBottom w:val="240"/>
          <w:divBdr>
            <w:top w:val="none" w:sz="0" w:space="0" w:color="auto"/>
            <w:left w:val="none" w:sz="0" w:space="0" w:color="auto"/>
            <w:bottom w:val="none" w:sz="0" w:space="0" w:color="auto"/>
            <w:right w:val="none" w:sz="0" w:space="0" w:color="auto"/>
          </w:divBdr>
        </w:div>
        <w:div w:id="1022777130">
          <w:marLeft w:val="0"/>
          <w:marRight w:val="0"/>
          <w:marTop w:val="240"/>
          <w:marBottom w:val="240"/>
          <w:divBdr>
            <w:top w:val="none" w:sz="0" w:space="0" w:color="auto"/>
            <w:left w:val="none" w:sz="0" w:space="0" w:color="auto"/>
            <w:bottom w:val="none" w:sz="0" w:space="0" w:color="auto"/>
            <w:right w:val="none" w:sz="0" w:space="0" w:color="auto"/>
          </w:divBdr>
        </w:div>
        <w:div w:id="411782789">
          <w:marLeft w:val="0"/>
          <w:marRight w:val="0"/>
          <w:marTop w:val="240"/>
          <w:marBottom w:val="240"/>
          <w:divBdr>
            <w:top w:val="none" w:sz="0" w:space="0" w:color="auto"/>
            <w:left w:val="none" w:sz="0" w:space="0" w:color="auto"/>
            <w:bottom w:val="none" w:sz="0" w:space="0" w:color="auto"/>
            <w:right w:val="none" w:sz="0" w:space="0" w:color="auto"/>
          </w:divBdr>
        </w:div>
        <w:div w:id="1448308765">
          <w:marLeft w:val="0"/>
          <w:marRight w:val="0"/>
          <w:marTop w:val="240"/>
          <w:marBottom w:val="240"/>
          <w:divBdr>
            <w:top w:val="none" w:sz="0" w:space="0" w:color="auto"/>
            <w:left w:val="none" w:sz="0" w:space="0" w:color="auto"/>
            <w:bottom w:val="none" w:sz="0" w:space="0" w:color="auto"/>
            <w:right w:val="none" w:sz="0" w:space="0" w:color="auto"/>
          </w:divBdr>
        </w:div>
        <w:div w:id="864950728">
          <w:marLeft w:val="0"/>
          <w:marRight w:val="0"/>
          <w:marTop w:val="240"/>
          <w:marBottom w:val="240"/>
          <w:divBdr>
            <w:top w:val="none" w:sz="0" w:space="0" w:color="auto"/>
            <w:left w:val="none" w:sz="0" w:space="0" w:color="auto"/>
            <w:bottom w:val="none" w:sz="0" w:space="0" w:color="auto"/>
            <w:right w:val="none" w:sz="0" w:space="0" w:color="auto"/>
          </w:divBdr>
        </w:div>
        <w:div w:id="170414697">
          <w:marLeft w:val="0"/>
          <w:marRight w:val="0"/>
          <w:marTop w:val="240"/>
          <w:marBottom w:val="240"/>
          <w:divBdr>
            <w:top w:val="none" w:sz="0" w:space="0" w:color="auto"/>
            <w:left w:val="none" w:sz="0" w:space="0" w:color="auto"/>
            <w:bottom w:val="none" w:sz="0" w:space="0" w:color="auto"/>
            <w:right w:val="none" w:sz="0" w:space="0" w:color="auto"/>
          </w:divBdr>
        </w:div>
      </w:divsChild>
    </w:div>
    <w:div w:id="1603221467">
      <w:bodyDiv w:val="1"/>
      <w:marLeft w:val="0"/>
      <w:marRight w:val="0"/>
      <w:marTop w:val="0"/>
      <w:marBottom w:val="0"/>
      <w:divBdr>
        <w:top w:val="none" w:sz="0" w:space="0" w:color="auto"/>
        <w:left w:val="none" w:sz="0" w:space="0" w:color="auto"/>
        <w:bottom w:val="none" w:sz="0" w:space="0" w:color="auto"/>
        <w:right w:val="none" w:sz="0" w:space="0" w:color="auto"/>
      </w:divBdr>
      <w:divsChild>
        <w:div w:id="1585063805">
          <w:marLeft w:val="0"/>
          <w:marRight w:val="0"/>
          <w:marTop w:val="0"/>
          <w:marBottom w:val="0"/>
          <w:divBdr>
            <w:top w:val="none" w:sz="0" w:space="0" w:color="auto"/>
            <w:left w:val="none" w:sz="0" w:space="0" w:color="auto"/>
            <w:bottom w:val="none" w:sz="0" w:space="0" w:color="auto"/>
            <w:right w:val="none" w:sz="0" w:space="0" w:color="auto"/>
          </w:divBdr>
        </w:div>
        <w:div w:id="1945333680">
          <w:marLeft w:val="0"/>
          <w:marRight w:val="0"/>
          <w:marTop w:val="240"/>
          <w:marBottom w:val="240"/>
          <w:divBdr>
            <w:top w:val="none" w:sz="0" w:space="0" w:color="auto"/>
            <w:left w:val="none" w:sz="0" w:space="0" w:color="auto"/>
            <w:bottom w:val="none" w:sz="0" w:space="0" w:color="auto"/>
            <w:right w:val="none" w:sz="0" w:space="0" w:color="auto"/>
          </w:divBdr>
        </w:div>
        <w:div w:id="1623608006">
          <w:marLeft w:val="0"/>
          <w:marRight w:val="0"/>
          <w:marTop w:val="240"/>
          <w:marBottom w:val="240"/>
          <w:divBdr>
            <w:top w:val="none" w:sz="0" w:space="0" w:color="auto"/>
            <w:left w:val="none" w:sz="0" w:space="0" w:color="auto"/>
            <w:bottom w:val="none" w:sz="0" w:space="0" w:color="auto"/>
            <w:right w:val="none" w:sz="0" w:space="0" w:color="auto"/>
          </w:divBdr>
        </w:div>
        <w:div w:id="488904339">
          <w:marLeft w:val="0"/>
          <w:marRight w:val="0"/>
          <w:marTop w:val="240"/>
          <w:marBottom w:val="240"/>
          <w:divBdr>
            <w:top w:val="none" w:sz="0" w:space="0" w:color="auto"/>
            <w:left w:val="none" w:sz="0" w:space="0" w:color="auto"/>
            <w:bottom w:val="none" w:sz="0" w:space="0" w:color="auto"/>
            <w:right w:val="none" w:sz="0" w:space="0" w:color="auto"/>
          </w:divBdr>
        </w:div>
        <w:div w:id="303004887">
          <w:marLeft w:val="0"/>
          <w:marRight w:val="0"/>
          <w:marTop w:val="240"/>
          <w:marBottom w:val="240"/>
          <w:divBdr>
            <w:top w:val="none" w:sz="0" w:space="0" w:color="auto"/>
            <w:left w:val="none" w:sz="0" w:space="0" w:color="auto"/>
            <w:bottom w:val="none" w:sz="0" w:space="0" w:color="auto"/>
            <w:right w:val="none" w:sz="0" w:space="0" w:color="auto"/>
          </w:divBdr>
        </w:div>
        <w:div w:id="2037541047">
          <w:marLeft w:val="0"/>
          <w:marRight w:val="0"/>
          <w:marTop w:val="240"/>
          <w:marBottom w:val="240"/>
          <w:divBdr>
            <w:top w:val="none" w:sz="0" w:space="0" w:color="auto"/>
            <w:left w:val="none" w:sz="0" w:space="0" w:color="auto"/>
            <w:bottom w:val="none" w:sz="0" w:space="0" w:color="auto"/>
            <w:right w:val="none" w:sz="0" w:space="0" w:color="auto"/>
          </w:divBdr>
        </w:div>
        <w:div w:id="1504392071">
          <w:marLeft w:val="0"/>
          <w:marRight w:val="0"/>
          <w:marTop w:val="24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0/15/contents" TargetMode="External"/><Relationship Id="rId13" Type="http://schemas.openxmlformats.org/officeDocument/2006/relationships/hyperlink" Target="https://www.gov.uk/government/uploads/system/uploads/attachment_data/file/315587/Equality_Act_Advice_Final.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hyperlink" Target="https://www.gov.uk/government/uploads/system/uploads/attachment_data/file/315587/Equality_Act_Advice_Final.pdf"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si/2011/2260/contents/made" TargetMode="External"/><Relationship Id="rId5" Type="http://schemas.openxmlformats.org/officeDocument/2006/relationships/footnotes" Target="footnotes.xml"/><Relationship Id="rId15" Type="http://schemas.openxmlformats.org/officeDocument/2006/relationships/hyperlink" Target="https://www.gov.uk/government/uploads/system/uploads/attachment_data/file/315587/Equality_Act_Advice_Final.pdf" TargetMode="External"/><Relationship Id="rId23" Type="http://schemas.openxmlformats.org/officeDocument/2006/relationships/theme" Target="theme/theme1.xml"/><Relationship Id="rId10" Type="http://schemas.openxmlformats.org/officeDocument/2006/relationships/hyperlink" Target="http://www.legislation.gov.uk/uksi/2011/2260/contents/made"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legislation.gov.uk/ukpga/2010/15/contents" TargetMode="External"/><Relationship Id="rId14" Type="http://schemas.openxmlformats.org/officeDocument/2006/relationships/hyperlink" Target="https://www.gov.uk/government/uploads/system/uploads/attachment_data/file/315587/Equality_Act_Advice_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2348</Words>
  <Characters>13385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Balfour Primary School</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 Loader-Powell</dc:creator>
  <cp:lastModifiedBy>Tom Palmer</cp:lastModifiedBy>
  <cp:revision>2</cp:revision>
  <dcterms:created xsi:type="dcterms:W3CDTF">2025-11-19T11:46:00Z</dcterms:created>
  <dcterms:modified xsi:type="dcterms:W3CDTF">2025-11-19T11:46:00Z</dcterms:modified>
</cp:coreProperties>
</file>