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1193285"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208DB9E"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68C6277" w:rsidR="00E66558" w:rsidRDefault="00E03B64">
            <w:pPr>
              <w:pStyle w:val="TableRow"/>
            </w:pPr>
            <w:r>
              <w:t>Balfour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86C4230" w:rsidR="00E66558" w:rsidRDefault="00152369">
            <w:pPr>
              <w:pStyle w:val="TableRow"/>
            </w:pPr>
            <w:r>
              <w:t>6</w:t>
            </w:r>
            <w:r w:rsidR="00C4761E">
              <w:t>93</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996586F" w:rsidR="00E66558" w:rsidRDefault="00714526">
            <w:pPr>
              <w:pStyle w:val="TableRow"/>
            </w:pPr>
            <w:r>
              <w:t>10</w:t>
            </w:r>
            <w:r w:rsidR="00152369">
              <w:t>.</w:t>
            </w:r>
            <w:r w:rsidR="00C4761E">
              <w:t>4</w:t>
            </w:r>
            <w:r w:rsidR="00E03B64">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65726349" w:rsidR="00E66558" w:rsidRDefault="009D71E8">
            <w:pPr>
              <w:pStyle w:val="TableRow"/>
            </w:pPr>
            <w:r>
              <w:rPr>
                <w:szCs w:val="22"/>
              </w:rPr>
              <w:t xml:space="preserve">Academic year/years that our current pupil premium strategy plan covers </w:t>
            </w:r>
            <w:r>
              <w:rPr>
                <w:b/>
                <w:bCs/>
                <w:szCs w:val="22"/>
              </w:rPr>
              <w:t>(</w:t>
            </w:r>
            <w:r w:rsidR="002C1B4F">
              <w:rPr>
                <w:b/>
                <w:bCs/>
                <w:szCs w:val="22"/>
              </w:rPr>
              <w:t>3-year</w:t>
            </w:r>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854D4C1" w:rsidR="00E66558" w:rsidRDefault="00C54311">
            <w:pPr>
              <w:pStyle w:val="TableRow"/>
            </w:pPr>
            <w:r>
              <w:t>202</w:t>
            </w:r>
            <w:r w:rsidR="00C4761E">
              <w:t>3</w:t>
            </w:r>
            <w:r>
              <w:t>-202</w:t>
            </w:r>
            <w:r w:rsidR="00C4761E">
              <w:t>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2F39B55" w:rsidR="00E66558" w:rsidRDefault="00152369">
            <w:pPr>
              <w:pStyle w:val="TableRow"/>
            </w:pPr>
            <w:r>
              <w:t>December 202</w:t>
            </w:r>
            <w:r w:rsidR="00C4761E">
              <w:t>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4D16686" w:rsidR="00E66558" w:rsidRDefault="00152369">
            <w:pPr>
              <w:pStyle w:val="TableRow"/>
            </w:pPr>
            <w:r>
              <w:t>November 202</w:t>
            </w:r>
            <w:r w:rsidR="00C4761E">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484A7C6B" w:rsidR="00E66558" w:rsidRDefault="009D71E8">
            <w:pPr>
              <w:pStyle w:val="TableRow"/>
            </w:pPr>
            <w:r>
              <w:t>Statement authorised by</w:t>
            </w:r>
            <w:r w:rsidR="00C54311">
              <w:t xml:space="preserve"> Headteacher</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D1ED21A" w:rsidR="00E66558" w:rsidRDefault="00C54311">
            <w:pPr>
              <w:pStyle w:val="TableRow"/>
            </w:pPr>
            <w:r>
              <w:t>Alan Gunn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295B10E" w:rsidR="00E66558" w:rsidRDefault="00E03B64">
            <w:pPr>
              <w:pStyle w:val="TableRow"/>
            </w:pPr>
            <w:r>
              <w:t>Sandra Mulholland</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D9A4E35" w:rsidR="00E66558" w:rsidRDefault="00E03B64">
            <w:pPr>
              <w:pStyle w:val="TableRow"/>
            </w:pPr>
            <w:r>
              <w:t>Katie Wood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780B1D"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780B1D" w:rsidRDefault="00780B1D" w:rsidP="00780B1D">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AFB29E4" w:rsidR="00780B1D" w:rsidRDefault="00AF2701" w:rsidP="00152369">
            <w:pPr>
              <w:pStyle w:val="TableRow"/>
            </w:pPr>
            <w:r>
              <w:t>£</w:t>
            </w:r>
            <w:r w:rsidR="00152369">
              <w:t>1</w:t>
            </w:r>
            <w:r w:rsidR="00C4761E">
              <w:t>19,341</w:t>
            </w:r>
          </w:p>
        </w:tc>
      </w:tr>
      <w:tr w:rsidR="00780B1D"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780B1D" w:rsidRDefault="00780B1D" w:rsidP="00780B1D">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81CA411" w:rsidR="00780B1D" w:rsidRDefault="00780B1D" w:rsidP="00780B1D">
            <w:pPr>
              <w:pStyle w:val="TableRow"/>
            </w:pPr>
            <w:r>
              <w:t>£</w:t>
            </w:r>
            <w:r w:rsidR="00C4761E">
              <w:t>0</w:t>
            </w:r>
          </w:p>
        </w:tc>
      </w:tr>
      <w:tr w:rsidR="00780B1D"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780B1D" w:rsidRDefault="00780B1D" w:rsidP="00780B1D">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042667D" w:rsidR="00780B1D" w:rsidRDefault="00780B1D" w:rsidP="00780B1D">
            <w:pPr>
              <w:pStyle w:val="TableRow"/>
            </w:pPr>
            <w:r>
              <w:t>£0</w:t>
            </w:r>
          </w:p>
        </w:tc>
      </w:tr>
      <w:tr w:rsidR="00780B1D"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780B1D" w:rsidRDefault="00780B1D" w:rsidP="00780B1D">
            <w:pPr>
              <w:pStyle w:val="TableRow"/>
              <w:rPr>
                <w:b/>
              </w:rPr>
            </w:pPr>
            <w:r>
              <w:rPr>
                <w:b/>
              </w:rPr>
              <w:t>Total budget for this academic year</w:t>
            </w:r>
          </w:p>
          <w:p w14:paraId="2A7D54E1" w14:textId="77777777" w:rsidR="00780B1D" w:rsidRDefault="00780B1D" w:rsidP="00780B1D">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6FFA0D8" w:rsidR="00780B1D" w:rsidRDefault="00780B1D" w:rsidP="00AF2701">
            <w:pPr>
              <w:pStyle w:val="TableRow"/>
            </w:pPr>
            <w:r>
              <w:t>£</w:t>
            </w:r>
            <w:r w:rsidR="00152369">
              <w:t>1</w:t>
            </w:r>
            <w:r w:rsidR="00C4761E">
              <w:t>19,341</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38463" w14:textId="5F11FDD7" w:rsidR="00C54311" w:rsidRDefault="00C54311" w:rsidP="00C54311">
            <w:pPr>
              <w:spacing w:before="120"/>
              <w:jc w:val="both"/>
              <w:rPr>
                <w:rFonts w:eastAsia="Arial" w:cs="Arial"/>
              </w:rPr>
            </w:pPr>
            <w:r w:rsidRPr="5F9DCE18">
              <w:rPr>
                <w:rFonts w:eastAsia="Arial" w:cs="Arial"/>
              </w:rPr>
              <w:t>All members of staff and the governing body accept responsibility for ‘socially disadvantaged’ pupils and are committed to meeting their pastoral, social and academic needs within a caring and nurturing environment.</w:t>
            </w:r>
            <w:r w:rsidR="0066733D">
              <w:rPr>
                <w:rFonts w:eastAsia="Arial" w:cs="Arial"/>
              </w:rPr>
              <w:t xml:space="preserve"> </w:t>
            </w:r>
            <w:r w:rsidR="0066733D">
              <w:t xml:space="preserve">Our staff have moral purpose, understanding that it is the school’s role to ensure that children who are socially disadvantaged have the best education and opportunities in order to prepare them for the next stage of their education and for life. </w:t>
            </w:r>
            <w:r w:rsidRPr="5F9DCE18">
              <w:rPr>
                <w:rFonts w:eastAsia="Arial" w:cs="Arial"/>
              </w:rPr>
              <w:t xml:space="preserve"> We hope that each child will develop a love for learning and acquire skills and abilities commensurate with fulfilling their potential and as an adult finding employment.</w:t>
            </w:r>
          </w:p>
          <w:p w14:paraId="50441325" w14:textId="7EDD4A20" w:rsidR="0066733D" w:rsidRDefault="0066733D" w:rsidP="00C54311">
            <w:pPr>
              <w:spacing w:before="120"/>
              <w:jc w:val="both"/>
              <w:rPr>
                <w:rFonts w:eastAsia="Arial" w:cs="Arial"/>
                <w:color w:val="000000" w:themeColor="text1"/>
              </w:rPr>
            </w:pPr>
            <w:r>
              <w:t>Our aim for the next 3 years is to equip all our children, especially the disadvantaged cohort, with the language and vocabulary skills needed to engage and participate fully with classroom learning, with our exciting curriculum and with opportunities beyond school. We intend for our disadvantaged pupils to make accelerated progress and achieve high attainment.</w:t>
            </w:r>
          </w:p>
          <w:p w14:paraId="71FA95DD" w14:textId="77777777" w:rsidR="00C54311" w:rsidRDefault="00C54311" w:rsidP="00C54311">
            <w:pPr>
              <w:spacing w:before="120" w:line="276" w:lineRule="auto"/>
              <w:jc w:val="both"/>
              <w:rPr>
                <w:rFonts w:eastAsia="Arial" w:cs="Arial"/>
              </w:rPr>
            </w:pPr>
            <w:r w:rsidRPr="5F9DCE18">
              <w:rPr>
                <w:rFonts w:eastAsia="Arial" w:cs="Arial"/>
              </w:rPr>
              <w:t>We recognise that the wellbeing, progress, and attainment of disadvantaged pupils are the responsibility of all staff at Balfour Primary School. For this reason, we carry out additional monitoring and key actions for this pupil group. These include;</w:t>
            </w:r>
          </w:p>
          <w:p w14:paraId="35543F90" w14:textId="7777777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Monitoring of disadvantaged pupils' attendance - including ‘late’ attendance</w:t>
            </w:r>
          </w:p>
          <w:p w14:paraId="7C174FF3" w14:textId="6A45FDE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Early intervention in the EYFS</w:t>
            </w:r>
            <w:r w:rsidR="0066733D">
              <w:rPr>
                <w:rFonts w:eastAsia="Arial" w:cs="Arial"/>
              </w:rPr>
              <w:t xml:space="preserve"> </w:t>
            </w:r>
            <w:r w:rsidRPr="5F9DCE18">
              <w:rPr>
                <w:rFonts w:eastAsia="Arial" w:cs="Arial"/>
              </w:rPr>
              <w:t>- disadvantaged pupils given 1:1 learning time weekly with TA</w:t>
            </w:r>
          </w:p>
          <w:p w14:paraId="256318E9" w14:textId="7777777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 xml:space="preserve">Continued CPD for all staff on the wider impact of being a disadvantaged pupil </w:t>
            </w:r>
          </w:p>
          <w:p w14:paraId="65BF7164" w14:textId="7777777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CPD for teaching staff on data analysis for disadvantaged pupils</w:t>
            </w:r>
          </w:p>
          <w:p w14:paraId="7C6E05DB" w14:textId="7777777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Termly Progress Review Meetings to monitor attainment and progress from end of KS and previous years attainment</w:t>
            </w:r>
          </w:p>
          <w:p w14:paraId="23E39E6B" w14:textId="7777777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Targeted interventions for disadvantaged pupils who are also SEND</w:t>
            </w:r>
          </w:p>
          <w:p w14:paraId="6E412C16" w14:textId="7777777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Daily learning feedback for English and Maths lessons</w:t>
            </w:r>
          </w:p>
          <w:p w14:paraId="55453131" w14:textId="7777777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Focused pedagogy on language acquisition</w:t>
            </w:r>
          </w:p>
          <w:p w14:paraId="5A7CFF8A" w14:textId="7777777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Links for disadvantaged progress and attainment in the School Development Plan</w:t>
            </w:r>
          </w:p>
          <w:p w14:paraId="086429B4" w14:textId="7777777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Same Day Intervention (SID) for Maths and Phonics - with an emphasis on disadvantaged pupils taking priority</w:t>
            </w:r>
          </w:p>
          <w:p w14:paraId="05A08655" w14:textId="24FE2B27" w:rsidR="00C54311" w:rsidRDefault="00C54311" w:rsidP="00C54311">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Free access to all school/community events organised by the PTA (FAB). This includes school photos, Christmas cards, class tea-towels</w:t>
            </w:r>
            <w:r w:rsidR="0066733D">
              <w:rPr>
                <w:rFonts w:eastAsia="Arial" w:cs="Arial"/>
              </w:rPr>
              <w:t>, Quiz nights</w:t>
            </w:r>
            <w:r w:rsidRPr="5F9DCE18">
              <w:rPr>
                <w:rFonts w:eastAsia="Arial" w:cs="Arial"/>
              </w:rPr>
              <w:t xml:space="preserve"> etc. </w:t>
            </w:r>
          </w:p>
          <w:p w14:paraId="3DBE2B3A" w14:textId="0BC6E895" w:rsidR="00B006C3" w:rsidRPr="00C4761E" w:rsidRDefault="00C54311" w:rsidP="00B006C3">
            <w:pPr>
              <w:pStyle w:val="ListParagraph"/>
              <w:numPr>
                <w:ilvl w:val="0"/>
                <w:numId w:val="24"/>
              </w:numPr>
              <w:spacing w:before="120" w:line="276" w:lineRule="auto"/>
              <w:jc w:val="both"/>
              <w:rPr>
                <w:rFonts w:eastAsia="Arial" w:cs="Arial"/>
                <w:color w:val="0D0D0D" w:themeColor="text1" w:themeTint="F2"/>
              </w:rPr>
            </w:pPr>
            <w:r w:rsidRPr="5F9DCE18">
              <w:rPr>
                <w:rFonts w:eastAsia="Arial" w:cs="Arial"/>
              </w:rPr>
              <w:t>Class profiles</w:t>
            </w:r>
            <w:r w:rsidR="0066733D">
              <w:rPr>
                <w:rFonts w:eastAsia="Arial" w:cs="Arial"/>
              </w:rPr>
              <w:t xml:space="preserve"> – document containing bespoke targets and support for each individual child.</w:t>
            </w:r>
          </w:p>
          <w:p w14:paraId="307A6A30" w14:textId="77777777" w:rsidR="00B006C3" w:rsidRDefault="00B006C3" w:rsidP="00B006C3">
            <w:pPr>
              <w:spacing w:before="120" w:line="276" w:lineRule="auto"/>
              <w:jc w:val="both"/>
              <w:rPr>
                <w:rFonts w:eastAsia="Arial" w:cs="Arial"/>
                <w:color w:val="0D0D0D" w:themeColor="text1" w:themeTint="F2"/>
              </w:rPr>
            </w:pPr>
            <w:r w:rsidRPr="2191D700">
              <w:rPr>
                <w:rFonts w:eastAsia="Arial" w:cs="Arial"/>
                <w:color w:val="0D0D0D" w:themeColor="text1" w:themeTint="F2"/>
              </w:rPr>
              <w:t>The approaches we have adopted complement each other to help pupils excel. To ensure they are effective, we will:</w:t>
            </w:r>
          </w:p>
          <w:p w14:paraId="63488422" w14:textId="77777777" w:rsidR="00B006C3" w:rsidRDefault="00B006C3" w:rsidP="00B006C3">
            <w:pPr>
              <w:pStyle w:val="ListParagraph"/>
              <w:numPr>
                <w:ilvl w:val="0"/>
                <w:numId w:val="25"/>
              </w:numPr>
              <w:spacing w:before="120" w:line="276" w:lineRule="auto"/>
              <w:jc w:val="both"/>
              <w:rPr>
                <w:rFonts w:eastAsia="Arial" w:cs="Arial"/>
                <w:color w:val="0D0D0D" w:themeColor="text1" w:themeTint="F2"/>
              </w:rPr>
            </w:pPr>
            <w:r w:rsidRPr="2191D700">
              <w:rPr>
                <w:rFonts w:eastAsia="Arial" w:cs="Arial"/>
                <w:color w:val="0D0D0D" w:themeColor="text1" w:themeTint="F2"/>
              </w:rPr>
              <w:t>Ensure disadvantaged pupils are challenged in the learning they are set</w:t>
            </w:r>
          </w:p>
          <w:p w14:paraId="7001FE3D" w14:textId="77777777" w:rsidR="00B006C3" w:rsidRDefault="00B006C3" w:rsidP="00B006C3">
            <w:pPr>
              <w:pStyle w:val="ListParagraph"/>
              <w:numPr>
                <w:ilvl w:val="0"/>
                <w:numId w:val="25"/>
              </w:numPr>
              <w:spacing w:before="120" w:line="276" w:lineRule="auto"/>
              <w:jc w:val="both"/>
              <w:rPr>
                <w:color w:val="0D0D0D" w:themeColor="text1" w:themeTint="F2"/>
              </w:rPr>
            </w:pPr>
            <w:r w:rsidRPr="2191D700">
              <w:rPr>
                <w:rFonts w:eastAsia="Arial" w:cs="Arial"/>
                <w:color w:val="0D0D0D" w:themeColor="text1" w:themeTint="F2"/>
              </w:rPr>
              <w:lastRenderedPageBreak/>
              <w:t>Act early to intervene at the point need is identified</w:t>
            </w:r>
          </w:p>
          <w:p w14:paraId="2A7D54E9" w14:textId="6E4B8188" w:rsidR="00B006C3" w:rsidRPr="00B006C3" w:rsidRDefault="00B006C3" w:rsidP="00B006C3">
            <w:pPr>
              <w:spacing w:before="120" w:line="276" w:lineRule="auto"/>
              <w:jc w:val="both"/>
              <w:rPr>
                <w:rFonts w:eastAsia="Arial" w:cs="Arial"/>
              </w:rPr>
            </w:pPr>
            <w:r w:rsidRPr="2191D700">
              <w:rPr>
                <w:rFonts w:eastAsia="Arial" w:cs="Arial"/>
                <w:color w:val="0D0D0D" w:themeColor="text1" w:themeTint="F2"/>
              </w:rPr>
              <w:t>Adopt a whole school approach in which all staff take responsibility for disadvantaged pupils’ outcomes and raise expectations of what they can achieve.</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40E36AF" w:rsidR="00E66558" w:rsidRDefault="00E032CF" w:rsidP="00152369">
            <w:pPr>
              <w:suppressAutoHyphens w:val="0"/>
              <w:autoSpaceDN/>
              <w:spacing w:before="200" w:after="200" w:line="276" w:lineRule="auto"/>
            </w:pPr>
            <w:r>
              <w:t xml:space="preserve">There is a small, key group of pupils in receipt of PP not making expected progress despite interventions. Liaison with the </w:t>
            </w:r>
            <w:proofErr w:type="spellStart"/>
            <w:r>
              <w:t>INCo</w:t>
            </w:r>
            <w:proofErr w:type="spellEnd"/>
            <w:r>
              <w:t xml:space="preserve"> to ensure the appropriate interventions are taking place.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2EDD33B0" w:rsidR="00E66558" w:rsidRDefault="00EE6624">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35EA12E" w:rsidR="00E66558" w:rsidRPr="001C0876" w:rsidRDefault="00E032CF" w:rsidP="00EE6624">
            <w:pPr>
              <w:suppressAutoHyphens w:val="0"/>
              <w:autoSpaceDN/>
              <w:spacing w:before="200" w:after="200" w:line="276" w:lineRule="auto"/>
            </w:pPr>
            <w:r>
              <w:t>Attainment across reading, writing and maths is improving and we would like to ensure we are providing the correct support for those PP children who still have gaps in their knowledge and skills.</w:t>
            </w:r>
          </w:p>
        </w:tc>
      </w:tr>
      <w:tr w:rsidR="00E03B64" w14:paraId="3100DA3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BF48B" w14:textId="55587CF1" w:rsidR="00E03B64" w:rsidRDefault="00EE6624">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1679D" w14:textId="68D54736" w:rsidR="00E03B64" w:rsidRDefault="00E032CF" w:rsidP="001C0876">
            <w:pPr>
              <w:suppressAutoHyphens w:val="0"/>
              <w:autoSpaceDN/>
              <w:spacing w:before="200" w:after="200" w:line="276" w:lineRule="auto"/>
            </w:pPr>
            <w:r>
              <w:t>All children who a</w:t>
            </w:r>
            <w:r w:rsidR="00C4761E">
              <w:t>r</w:t>
            </w:r>
            <w:r>
              <w:t>e in receipt of Pupil Premium to receive a breadth of experience through the curriculum and extra-curricular activities.</w:t>
            </w:r>
          </w:p>
        </w:tc>
      </w:tr>
      <w:tr w:rsidR="00E03B64" w14:paraId="3ADA113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4259F" w14:textId="6E75EB5C" w:rsidR="00E03B64" w:rsidRDefault="00EE6624">
            <w:pPr>
              <w:pStyle w:val="TableRow"/>
              <w:rPr>
                <w:sz w:val="22"/>
                <w:szCs w:val="22"/>
              </w:rPr>
            </w:pPr>
            <w:bookmarkStart w:id="16"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44078" w14:textId="469AA25D" w:rsidR="00E03B64" w:rsidRDefault="00E032CF" w:rsidP="001C0876">
            <w:pPr>
              <w:suppressAutoHyphens w:val="0"/>
              <w:autoSpaceDN/>
              <w:spacing w:before="200" w:after="200" w:line="276" w:lineRule="auto"/>
            </w:pPr>
            <w:r>
              <w:t>In line with our SIP, the sense of ‘Belonging to Balfour’ is key for our PP families. Some of our PP families need additional support with this. This will include continued monitoring of attendance.</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390"/>
        <w:gridCol w:w="5096"/>
      </w:tblGrid>
      <w:tr w:rsidR="00E66558" w14:paraId="2A7D5503" w14:textId="77777777" w:rsidTr="00C90A5A">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0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C90A5A">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AD9377A" w:rsidR="00E66558" w:rsidRPr="001C0876" w:rsidRDefault="00E03B64" w:rsidP="001C0876">
            <w:pPr>
              <w:suppressAutoHyphens w:val="0"/>
              <w:autoSpaceDN/>
              <w:spacing w:after="60" w:line="240" w:lineRule="auto"/>
              <w:ind w:right="175"/>
              <w:rPr>
                <w:sz w:val="18"/>
                <w:szCs w:val="18"/>
              </w:rPr>
            </w:pPr>
            <w:r w:rsidRPr="001C0876">
              <w:rPr>
                <w:sz w:val="18"/>
                <w:szCs w:val="18"/>
              </w:rPr>
              <w:t>Children have the opportunity to work in small groups where their specific needs are met</w:t>
            </w:r>
            <w:r w:rsidR="005A51E6">
              <w:rPr>
                <w:sz w:val="18"/>
                <w:szCs w:val="18"/>
              </w:rPr>
              <w:t>.</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B097B81" w:rsidR="00E66558" w:rsidRPr="005A51E6" w:rsidRDefault="005A51E6" w:rsidP="001C0876">
            <w:pPr>
              <w:pStyle w:val="TableRowCentered"/>
              <w:jc w:val="left"/>
              <w:rPr>
                <w:sz w:val="18"/>
                <w:szCs w:val="18"/>
              </w:rPr>
            </w:pPr>
            <w:r w:rsidRPr="005A51E6">
              <w:rPr>
                <w:sz w:val="18"/>
                <w:szCs w:val="18"/>
              </w:rPr>
              <w:t>Children are fully supported to reach their individual targets.</w:t>
            </w:r>
          </w:p>
        </w:tc>
      </w:tr>
      <w:tr w:rsidR="00C90A5A" w14:paraId="64B47B33" w14:textId="77777777" w:rsidTr="00C90A5A">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6681" w14:textId="0B19F807" w:rsidR="00C90A5A" w:rsidRPr="00C90A5A" w:rsidRDefault="00C90A5A" w:rsidP="00C90A5A">
            <w:pPr>
              <w:suppressAutoHyphens w:val="0"/>
              <w:autoSpaceDN/>
              <w:spacing w:after="60" w:line="240" w:lineRule="auto"/>
              <w:ind w:right="175"/>
              <w:rPr>
                <w:sz w:val="18"/>
                <w:szCs w:val="18"/>
              </w:rPr>
            </w:pPr>
            <w:r w:rsidRPr="00C90A5A">
              <w:rPr>
                <w:sz w:val="18"/>
              </w:rPr>
              <w:t xml:space="preserve">Improved oral language skills and vocabulary among disadvantaged pupils in EYFS. </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A4CE3" w14:textId="01C5731D" w:rsidR="00C90A5A" w:rsidRPr="00C90A5A" w:rsidRDefault="00D711C7" w:rsidP="001C0876">
            <w:pPr>
              <w:pStyle w:val="TableRowCentered"/>
              <w:jc w:val="left"/>
              <w:rPr>
                <w:sz w:val="18"/>
                <w:szCs w:val="18"/>
              </w:rPr>
            </w:pPr>
            <w:r>
              <w:rPr>
                <w:sz w:val="18"/>
              </w:rPr>
              <w:t>NELI</w:t>
            </w:r>
            <w:r w:rsidR="00C90A5A" w:rsidRPr="00C90A5A">
              <w:rPr>
                <w:sz w:val="18"/>
              </w:rPr>
              <w:t xml:space="preserve"> will show good progress. Most disadvantaged pupils reach </w:t>
            </w:r>
            <w:r>
              <w:rPr>
                <w:sz w:val="18"/>
              </w:rPr>
              <w:t>GLD</w:t>
            </w:r>
            <w:r w:rsidR="00C90A5A" w:rsidRPr="00C90A5A">
              <w:rPr>
                <w:sz w:val="18"/>
              </w:rPr>
              <w:t xml:space="preserve"> by the end of EYFS. Those who do not (</w:t>
            </w:r>
            <w:proofErr w:type="gramStart"/>
            <w:r w:rsidR="00C90A5A" w:rsidRPr="00C90A5A">
              <w:rPr>
                <w:sz w:val="18"/>
              </w:rPr>
              <w:t>e.g.</w:t>
            </w:r>
            <w:proofErr w:type="gramEnd"/>
            <w:r w:rsidR="00C90A5A" w:rsidRPr="00C90A5A">
              <w:rPr>
                <w:sz w:val="18"/>
              </w:rPr>
              <w:t xml:space="preserve"> due to SEND) will be identified as requiring specific support in Y1</w:t>
            </w:r>
          </w:p>
        </w:tc>
      </w:tr>
      <w:tr w:rsidR="001C0876" w14:paraId="631763DD" w14:textId="77777777" w:rsidTr="00C90A5A">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2D5FC" w14:textId="73234B14" w:rsidR="001C0876" w:rsidRPr="001C0876" w:rsidRDefault="005A51E6" w:rsidP="001C0876">
            <w:pPr>
              <w:suppressAutoHyphens w:val="0"/>
              <w:autoSpaceDN/>
              <w:spacing w:after="60" w:line="240" w:lineRule="auto"/>
              <w:ind w:right="175"/>
              <w:rPr>
                <w:sz w:val="18"/>
                <w:szCs w:val="18"/>
              </w:rPr>
            </w:pPr>
            <w:r>
              <w:rPr>
                <w:sz w:val="18"/>
                <w:szCs w:val="18"/>
              </w:rPr>
              <w:t>I</w:t>
            </w:r>
            <w:r w:rsidR="001C0876" w:rsidRPr="001C0876">
              <w:rPr>
                <w:sz w:val="18"/>
                <w:szCs w:val="18"/>
              </w:rPr>
              <w:t>mprovements in children’s learning from the start/end of specific interventions.</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81697" w14:textId="4ABC23A3" w:rsidR="001C0876" w:rsidRPr="005A51E6" w:rsidRDefault="005A51E6" w:rsidP="001C0876">
            <w:pPr>
              <w:pStyle w:val="TableRowCentered"/>
              <w:jc w:val="left"/>
              <w:rPr>
                <w:sz w:val="18"/>
                <w:szCs w:val="18"/>
              </w:rPr>
            </w:pPr>
            <w:r>
              <w:rPr>
                <w:sz w:val="18"/>
                <w:szCs w:val="18"/>
              </w:rPr>
              <w:t>Data analysis and tracking shows identified gaps are being closed.</w:t>
            </w:r>
          </w:p>
        </w:tc>
      </w:tr>
      <w:tr w:rsidR="00E66558" w14:paraId="2A7D5509" w14:textId="77777777" w:rsidTr="00C90A5A">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1E3B5F2" w:rsidR="00E66558" w:rsidRPr="00C90A5A" w:rsidRDefault="00C90A5A" w:rsidP="00C90A5A">
            <w:pPr>
              <w:suppressAutoHyphens w:val="0"/>
              <w:autoSpaceDN/>
              <w:spacing w:after="60" w:line="240" w:lineRule="auto"/>
              <w:ind w:right="175"/>
              <w:rPr>
                <w:sz w:val="18"/>
                <w:szCs w:val="18"/>
              </w:rPr>
            </w:pPr>
            <w:r w:rsidRPr="00C90A5A">
              <w:rPr>
                <w:sz w:val="18"/>
              </w:rPr>
              <w:t xml:space="preserve">To achieve and sustain improved levels of attendance for all pupils, particularly for our disadvantaged pupils. </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06E805E" w:rsidR="00E66558" w:rsidRPr="00C90A5A" w:rsidRDefault="00C90A5A" w:rsidP="001C0876">
            <w:pPr>
              <w:pStyle w:val="TableRowCentered"/>
              <w:jc w:val="left"/>
              <w:rPr>
                <w:sz w:val="18"/>
                <w:szCs w:val="18"/>
              </w:rPr>
            </w:pPr>
            <w:r w:rsidRPr="00C90A5A">
              <w:rPr>
                <w:sz w:val="18"/>
              </w:rPr>
              <w:t xml:space="preserve">Average attendance for disadvantaged and non-disadvantaged cohorts will be the same. There will be no </w:t>
            </w:r>
            <w:r w:rsidRPr="00C90A5A">
              <w:rPr>
                <w:sz w:val="18"/>
              </w:rPr>
              <w:lastRenderedPageBreak/>
              <w:t>difference between the cohorts for rates of persistent absence.</w:t>
            </w:r>
          </w:p>
        </w:tc>
      </w:tr>
      <w:tr w:rsidR="00C90A5A" w14:paraId="31832237" w14:textId="77777777" w:rsidTr="00C90A5A">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506D0" w14:textId="111AEBAD" w:rsidR="00C90A5A" w:rsidRPr="001C0876" w:rsidRDefault="00C90A5A" w:rsidP="001C0876">
            <w:pPr>
              <w:suppressAutoHyphens w:val="0"/>
              <w:autoSpaceDN/>
              <w:spacing w:after="60" w:line="240" w:lineRule="auto"/>
              <w:ind w:right="175"/>
              <w:rPr>
                <w:sz w:val="18"/>
                <w:szCs w:val="18"/>
              </w:rPr>
            </w:pPr>
            <w:r>
              <w:rPr>
                <w:sz w:val="18"/>
                <w:szCs w:val="18"/>
              </w:rPr>
              <w:lastRenderedPageBreak/>
              <w:t>Improved writing attainment from EYFS to Year 6 for all disadvantaged pupils.</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32444" w14:textId="3A7CA762" w:rsidR="00C90A5A" w:rsidRDefault="00C90A5A" w:rsidP="001C0876">
            <w:pPr>
              <w:pStyle w:val="TableRowCentered"/>
              <w:jc w:val="left"/>
              <w:rPr>
                <w:sz w:val="18"/>
                <w:szCs w:val="18"/>
              </w:rPr>
            </w:pPr>
            <w:r>
              <w:rPr>
                <w:sz w:val="18"/>
              </w:rPr>
              <w:t>85</w:t>
            </w:r>
            <w:r w:rsidRPr="00C90A5A">
              <w:rPr>
                <w:sz w:val="18"/>
              </w:rPr>
              <w:t>% of all pupils reach age-relate</w:t>
            </w:r>
            <w:r>
              <w:rPr>
                <w:sz w:val="18"/>
              </w:rPr>
              <w:t>d expectations for writing</w:t>
            </w:r>
            <w:r w:rsidRPr="00C90A5A">
              <w:rPr>
                <w:sz w:val="18"/>
              </w:rPr>
              <w:t xml:space="preserve"> at the end of each Key Stage, with minimal difference between disadvantaged and non-disadvantaged cohorts.</w:t>
            </w:r>
          </w:p>
        </w:tc>
      </w:tr>
      <w:tr w:rsidR="00C90A5A" w14:paraId="2A7D550C" w14:textId="77777777" w:rsidTr="00C90A5A">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74652AB" w:rsidR="00C90A5A" w:rsidRPr="00C90A5A" w:rsidRDefault="00C90A5A" w:rsidP="00C90A5A">
            <w:pPr>
              <w:suppressAutoHyphens w:val="0"/>
              <w:autoSpaceDN/>
              <w:spacing w:after="60" w:line="240" w:lineRule="auto"/>
              <w:ind w:right="175"/>
              <w:rPr>
                <w:sz w:val="18"/>
                <w:szCs w:val="18"/>
              </w:rPr>
            </w:pPr>
            <w:r w:rsidRPr="00C90A5A">
              <w:rPr>
                <w:sz w:val="18"/>
              </w:rPr>
              <w:t xml:space="preserve">To support the emotional wellbeing and mental health of all pupils, particularly those who have been most effected by school closures. </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86D32D6" w:rsidR="00C90A5A" w:rsidRPr="00C90A5A" w:rsidRDefault="00C90A5A" w:rsidP="00C90A5A">
            <w:pPr>
              <w:pStyle w:val="TableRowCentered"/>
              <w:jc w:val="left"/>
              <w:rPr>
                <w:sz w:val="18"/>
                <w:szCs w:val="18"/>
              </w:rPr>
            </w:pPr>
            <w:r w:rsidRPr="00C90A5A">
              <w:rPr>
                <w:sz w:val="18"/>
              </w:rPr>
              <w:t>Pupils who need support will be offered this either through accredited in-house provision or be helped to engage with effective external agencies.</w:t>
            </w:r>
          </w:p>
        </w:tc>
      </w:tr>
      <w:tr w:rsidR="00E66558" w14:paraId="2A7D550F" w14:textId="77777777" w:rsidTr="00C90A5A">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ECC8B38" w:rsidR="00E66558" w:rsidRPr="001C0876" w:rsidRDefault="00E03B64" w:rsidP="001C0876">
            <w:pPr>
              <w:suppressAutoHyphens w:val="0"/>
              <w:autoSpaceDN/>
              <w:spacing w:after="60" w:line="240" w:lineRule="auto"/>
              <w:ind w:right="175"/>
              <w:rPr>
                <w:sz w:val="18"/>
                <w:szCs w:val="18"/>
              </w:rPr>
            </w:pPr>
            <w:r w:rsidRPr="001C0876">
              <w:rPr>
                <w:sz w:val="18"/>
                <w:szCs w:val="18"/>
              </w:rPr>
              <w:t>An improved level of achievement and progress in reading for identified / targeted pupils is evident.</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DC5891B" w:rsidR="00E66558" w:rsidRPr="005A51E6" w:rsidRDefault="00D507C2">
            <w:pPr>
              <w:pStyle w:val="TableRowCentered"/>
              <w:jc w:val="left"/>
              <w:rPr>
                <w:sz w:val="18"/>
                <w:szCs w:val="18"/>
              </w:rPr>
            </w:pPr>
            <w:r>
              <w:rPr>
                <w:sz w:val="18"/>
                <w:szCs w:val="18"/>
              </w:rPr>
              <w:t>Reading support and resources provided (through Read, Write, Inc programme)</w:t>
            </w:r>
          </w:p>
        </w:tc>
      </w:tr>
    </w:tbl>
    <w:p w14:paraId="2A7D5512" w14:textId="10360317"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3D307596" w:rsidR="00E66558" w:rsidRDefault="009D71E8">
      <w:pPr>
        <w:pStyle w:val="Heading3"/>
      </w:pPr>
      <w:r>
        <w:t>Teaching</w:t>
      </w:r>
    </w:p>
    <w:p w14:paraId="2A7D5515" w14:textId="4F0582DF" w:rsidR="00E66558" w:rsidRDefault="00152369">
      <w:r>
        <w:t xml:space="preserve">Budgeted cost: £ </w:t>
      </w:r>
      <w:r w:rsidR="00A57695">
        <w:t>102,916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BC01E" w14:textId="77777777" w:rsidR="00D507C2" w:rsidRDefault="001C0876" w:rsidP="00D507C2">
            <w:pPr>
              <w:suppressAutoHyphens w:val="0"/>
              <w:autoSpaceDN/>
              <w:spacing w:after="0" w:line="240" w:lineRule="auto"/>
              <w:rPr>
                <w:sz w:val="18"/>
                <w:szCs w:val="18"/>
              </w:rPr>
            </w:pPr>
            <w:r w:rsidRPr="00D507C2">
              <w:rPr>
                <w:sz w:val="18"/>
                <w:szCs w:val="18"/>
              </w:rPr>
              <w:t xml:space="preserve">Additional Teaching assistants employed (some specialist) for small group and individual work and personalised </w:t>
            </w:r>
          </w:p>
          <w:p w14:paraId="2A7D551A" w14:textId="6FC96244" w:rsidR="00E66558" w:rsidRPr="00D507C2" w:rsidRDefault="001C0876" w:rsidP="00D507C2">
            <w:pPr>
              <w:suppressAutoHyphens w:val="0"/>
              <w:autoSpaceDN/>
              <w:spacing w:after="0" w:line="240" w:lineRule="auto"/>
              <w:rPr>
                <w:sz w:val="18"/>
                <w:szCs w:val="18"/>
              </w:rPr>
            </w:pPr>
            <w:r w:rsidRPr="00D507C2">
              <w:rPr>
                <w:sz w:val="18"/>
                <w:szCs w:val="18"/>
              </w:rPr>
              <w:t>boosters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237F1736" w:rsidR="00E66558" w:rsidRPr="00976DB3" w:rsidRDefault="00976DB3" w:rsidP="00C00D2A">
            <w:pPr>
              <w:pStyle w:val="TableRowCentered"/>
              <w:ind w:left="0"/>
              <w:jc w:val="left"/>
              <w:rPr>
                <w:sz w:val="18"/>
                <w:szCs w:val="15"/>
              </w:rPr>
            </w:pPr>
            <w:r w:rsidRPr="00976DB3">
              <w:rPr>
                <w:sz w:val="18"/>
                <w:szCs w:val="15"/>
              </w:rPr>
              <w:t xml:space="preserve">Additional support </w:t>
            </w:r>
            <w:r>
              <w:rPr>
                <w:sz w:val="18"/>
                <w:szCs w:val="15"/>
              </w:rPr>
              <w:t>provided in class enables children to access the resources and make the classroom environment conducive to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A58AC21" w:rsidR="00E66558" w:rsidRPr="00976DB3" w:rsidRDefault="0081478A">
            <w:pPr>
              <w:pStyle w:val="TableRowCentered"/>
              <w:jc w:val="left"/>
              <w:rPr>
                <w:sz w:val="18"/>
                <w:szCs w:val="15"/>
              </w:rPr>
            </w:pPr>
            <w:r>
              <w:rPr>
                <w:sz w:val="18"/>
                <w:szCs w:val="15"/>
              </w:rPr>
              <w:t>1 and 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5D6EF3A" w:rsidR="00E66558" w:rsidRPr="00D507C2" w:rsidRDefault="001C0876" w:rsidP="00D507C2">
            <w:pPr>
              <w:suppressAutoHyphens w:val="0"/>
              <w:autoSpaceDN/>
              <w:spacing w:after="60" w:line="240" w:lineRule="auto"/>
              <w:rPr>
                <w:sz w:val="18"/>
                <w:szCs w:val="18"/>
              </w:rPr>
            </w:pPr>
            <w:r w:rsidRPr="00D507C2">
              <w:rPr>
                <w:sz w:val="18"/>
                <w:szCs w:val="18"/>
              </w:rPr>
              <w:t>Additional INAs (additional to ones employed through EHCP funding)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4098895" w:rsidR="00E66558" w:rsidRPr="00976DB3" w:rsidRDefault="00976DB3" w:rsidP="00C00D2A">
            <w:pPr>
              <w:pStyle w:val="TableRowCentered"/>
              <w:ind w:left="0"/>
              <w:jc w:val="left"/>
              <w:rPr>
                <w:sz w:val="18"/>
                <w:szCs w:val="15"/>
              </w:rPr>
            </w:pPr>
            <w:r>
              <w:rPr>
                <w:sz w:val="18"/>
                <w:szCs w:val="15"/>
              </w:rPr>
              <w:t>INAs enable children to be in school – improved attendance and bespoke individual support is provided for those children most in need.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B7AEE72" w:rsidR="00E66558" w:rsidRPr="00976DB3" w:rsidRDefault="0081478A">
            <w:pPr>
              <w:pStyle w:val="TableRowCentered"/>
              <w:jc w:val="left"/>
              <w:rPr>
                <w:sz w:val="18"/>
                <w:szCs w:val="15"/>
              </w:rPr>
            </w:pPr>
            <w:r>
              <w:rPr>
                <w:sz w:val="18"/>
                <w:szCs w:val="15"/>
              </w:rPr>
              <w:t>1, 2 and 4</w:t>
            </w:r>
          </w:p>
        </w:tc>
      </w:tr>
      <w:tr w:rsidR="001C0876" w14:paraId="5C99747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0894E" w14:textId="77777777" w:rsidR="00C00D2A" w:rsidRDefault="00D507C2" w:rsidP="00D507C2">
            <w:pPr>
              <w:suppressAutoHyphens w:val="0"/>
              <w:autoSpaceDN/>
              <w:spacing w:after="60" w:line="240" w:lineRule="auto"/>
              <w:rPr>
                <w:sz w:val="18"/>
                <w:szCs w:val="18"/>
              </w:rPr>
            </w:pPr>
            <w:r>
              <w:rPr>
                <w:sz w:val="18"/>
                <w:szCs w:val="18"/>
              </w:rPr>
              <w:t>Children m</w:t>
            </w:r>
            <w:r w:rsidR="001C0876" w:rsidRPr="00D507C2">
              <w:rPr>
                <w:sz w:val="18"/>
                <w:szCs w:val="18"/>
              </w:rPr>
              <w:t xml:space="preserve">eeting with </w:t>
            </w:r>
          </w:p>
          <w:p w14:paraId="23FF8394" w14:textId="03AA9CCB" w:rsidR="001C0876" w:rsidRPr="00D507C2" w:rsidRDefault="001C0876" w:rsidP="00D507C2">
            <w:pPr>
              <w:suppressAutoHyphens w:val="0"/>
              <w:autoSpaceDN/>
              <w:spacing w:after="60" w:line="240" w:lineRule="auto"/>
              <w:rPr>
                <w:sz w:val="18"/>
                <w:szCs w:val="18"/>
              </w:rPr>
            </w:pPr>
            <w:r w:rsidRPr="00D507C2">
              <w:rPr>
                <w:sz w:val="18"/>
                <w:szCs w:val="18"/>
              </w:rPr>
              <w:t>Learning Mentor- regular we</w:t>
            </w:r>
            <w:r w:rsidR="00C00D2A">
              <w:rPr>
                <w:sz w:val="18"/>
                <w:szCs w:val="18"/>
              </w:rPr>
              <w:t>ll</w:t>
            </w:r>
            <w:r w:rsidRPr="00D507C2">
              <w:rPr>
                <w:sz w:val="18"/>
                <w:szCs w:val="18"/>
              </w:rPr>
              <w:t xml:space="preserve">being check-ins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799E3" w14:textId="72FADC4C" w:rsidR="001C0876" w:rsidRPr="00C00D2A" w:rsidRDefault="00C00D2A" w:rsidP="00C00D2A">
            <w:pPr>
              <w:suppressAutoHyphens w:val="0"/>
              <w:spacing w:after="0" w:line="240" w:lineRule="auto"/>
              <w:rPr>
                <w:color w:val="auto"/>
                <w:sz w:val="18"/>
                <w:szCs w:val="18"/>
              </w:rPr>
            </w:pPr>
            <w:r>
              <w:rPr>
                <w:rFonts w:cs="Arial"/>
                <w:color w:val="202124"/>
                <w:sz w:val="18"/>
                <w:szCs w:val="18"/>
                <w:shd w:val="clear" w:color="auto" w:fill="FFFFFF"/>
              </w:rPr>
              <w:t>E</w:t>
            </w:r>
            <w:r w:rsidRPr="00C00D2A">
              <w:rPr>
                <w:rFonts w:cs="Arial"/>
                <w:color w:val="202124"/>
                <w:sz w:val="18"/>
                <w:szCs w:val="18"/>
                <w:shd w:val="clear" w:color="auto" w:fill="FFFFFF"/>
              </w:rPr>
              <w:t xml:space="preserve">ffective pastoral care can improve </w:t>
            </w:r>
            <w:r>
              <w:rPr>
                <w:rFonts w:cs="Arial"/>
                <w:color w:val="202124"/>
                <w:sz w:val="18"/>
                <w:szCs w:val="18"/>
                <w:shd w:val="clear" w:color="auto" w:fill="FFFFFF"/>
              </w:rPr>
              <w:t>pupil’s</w:t>
            </w:r>
            <w:r w:rsidRPr="00C00D2A">
              <w:rPr>
                <w:rFonts w:cs="Arial"/>
                <w:color w:val="202124"/>
                <w:sz w:val="18"/>
                <w:szCs w:val="18"/>
                <w:shd w:val="clear" w:color="auto" w:fill="FFFFFF"/>
              </w:rPr>
              <w:t xml:space="preserve"> attendance and retention rates</w:t>
            </w:r>
            <w:r>
              <w:rPr>
                <w:rFonts w:cs="Arial"/>
                <w:color w:val="202124"/>
                <w:sz w:val="18"/>
                <w:szCs w:val="18"/>
                <w:shd w:val="clear" w:color="auto" w:fill="FFFFFF"/>
              </w:rPr>
              <w:t>. It enables</w:t>
            </w:r>
            <w:r w:rsidRPr="00C00D2A">
              <w:rPr>
                <w:rFonts w:cs="Arial"/>
                <w:color w:val="202124"/>
                <w:sz w:val="18"/>
                <w:szCs w:val="18"/>
                <w:shd w:val="clear" w:color="auto" w:fill="FFFFFF"/>
              </w:rPr>
              <w:t xml:space="preserve"> all </w:t>
            </w:r>
            <w:r>
              <w:rPr>
                <w:rFonts w:cs="Arial"/>
                <w:color w:val="202124"/>
                <w:sz w:val="18"/>
                <w:szCs w:val="18"/>
                <w:shd w:val="clear" w:color="auto" w:fill="FFFFFF"/>
              </w:rPr>
              <w:t>pupils</w:t>
            </w:r>
            <w:r w:rsidRPr="00C00D2A">
              <w:rPr>
                <w:rFonts w:cs="Arial"/>
                <w:color w:val="202124"/>
                <w:sz w:val="18"/>
                <w:szCs w:val="18"/>
                <w:shd w:val="clear" w:color="auto" w:fill="FFFFFF"/>
              </w:rPr>
              <w:t xml:space="preserve"> </w:t>
            </w:r>
            <w:r>
              <w:rPr>
                <w:rFonts w:cs="Arial"/>
                <w:color w:val="202124"/>
                <w:sz w:val="18"/>
                <w:szCs w:val="18"/>
                <w:shd w:val="clear" w:color="auto" w:fill="FFFFFF"/>
              </w:rPr>
              <w:t>to</w:t>
            </w:r>
            <w:r w:rsidRPr="00C00D2A">
              <w:rPr>
                <w:rFonts w:cs="Arial"/>
                <w:color w:val="202124"/>
                <w:sz w:val="18"/>
                <w:szCs w:val="18"/>
                <w:shd w:val="clear" w:color="auto" w:fill="FFFFFF"/>
              </w:rPr>
              <w:t xml:space="preserve"> access opportunities</w:t>
            </w:r>
            <w:r>
              <w:rPr>
                <w:rFonts w:cs="Arial"/>
                <w:color w:val="202124"/>
                <w:sz w:val="18"/>
                <w:szCs w:val="18"/>
                <w:shd w:val="clear" w:color="auto" w:fill="FFFFFF"/>
              </w:rPr>
              <w:t xml:space="preserve"> </w:t>
            </w:r>
            <w:r w:rsidRPr="00C00D2A">
              <w:rPr>
                <w:rFonts w:cs="Arial"/>
                <w:color w:val="202124"/>
                <w:sz w:val="18"/>
                <w:szCs w:val="18"/>
                <w:shd w:val="clear" w:color="auto" w:fill="FFFFFF"/>
              </w:rPr>
              <w:t>and enhance their academic achievements</w:t>
            </w:r>
            <w:r>
              <w:rPr>
                <w:rFonts w:cs="Arial"/>
                <w:color w:val="202124"/>
                <w:sz w:val="18"/>
                <w:szCs w:val="18"/>
                <w:shd w:val="clear" w:color="auto" w:fill="FFFFFF"/>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75A21" w14:textId="651522FE" w:rsidR="001C0876" w:rsidRPr="00976DB3" w:rsidRDefault="0081478A">
            <w:pPr>
              <w:pStyle w:val="TableRowCentered"/>
              <w:jc w:val="left"/>
              <w:rPr>
                <w:sz w:val="18"/>
                <w:szCs w:val="15"/>
              </w:rPr>
            </w:pPr>
            <w:r>
              <w:rPr>
                <w:sz w:val="18"/>
                <w:szCs w:val="15"/>
              </w:rPr>
              <w:t>4</w:t>
            </w:r>
          </w:p>
        </w:tc>
      </w:tr>
      <w:tr w:rsidR="001C0876" w14:paraId="00E18EC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59DD1" w14:textId="76BDBC03" w:rsidR="001C0876" w:rsidRPr="00D507C2" w:rsidRDefault="001C0876" w:rsidP="00D507C2">
            <w:pPr>
              <w:suppressAutoHyphens w:val="0"/>
              <w:autoSpaceDN/>
              <w:spacing w:after="60" w:line="240" w:lineRule="auto"/>
              <w:rPr>
                <w:sz w:val="18"/>
                <w:szCs w:val="18"/>
              </w:rPr>
            </w:pPr>
            <w:r w:rsidRPr="00D507C2">
              <w:rPr>
                <w:sz w:val="18"/>
                <w:szCs w:val="18"/>
              </w:rPr>
              <w:t xml:space="preserve">Learning Mentor time provided for children to be supported with </w:t>
            </w:r>
            <w:r w:rsidR="00D507C2">
              <w:rPr>
                <w:sz w:val="18"/>
                <w:szCs w:val="18"/>
              </w:rPr>
              <w:t>fine motor skills and nurture/wellbeing in Years 1 and 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42E95" w14:textId="00A8AF5E" w:rsidR="001C0876" w:rsidRPr="00976DB3" w:rsidRDefault="00C00D2A" w:rsidP="00C00D2A">
            <w:pPr>
              <w:pStyle w:val="TableRowCentered"/>
              <w:ind w:left="0"/>
              <w:jc w:val="left"/>
              <w:rPr>
                <w:sz w:val="18"/>
                <w:szCs w:val="15"/>
              </w:rPr>
            </w:pPr>
            <w:r>
              <w:rPr>
                <w:sz w:val="18"/>
                <w:szCs w:val="15"/>
              </w:rPr>
              <w:t>Improved fine motor skills enables pupils to access resources and improved hand-eye coordination will improve levels of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BEF8B" w14:textId="2B716B03" w:rsidR="001C0876" w:rsidRPr="00976DB3" w:rsidRDefault="0081478A">
            <w:pPr>
              <w:pStyle w:val="TableRowCentered"/>
              <w:jc w:val="left"/>
              <w:rPr>
                <w:sz w:val="18"/>
                <w:szCs w:val="15"/>
              </w:rPr>
            </w:pPr>
            <w:r>
              <w:rPr>
                <w:sz w:val="18"/>
                <w:szCs w:val="15"/>
              </w:rPr>
              <w:t>1 and 2</w:t>
            </w:r>
          </w:p>
        </w:tc>
      </w:tr>
      <w:tr w:rsidR="00AF2701" w14:paraId="2C5DE23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612C6" w14:textId="771D5C5F" w:rsidR="00AF2701" w:rsidRPr="00D507C2" w:rsidRDefault="00AF2701" w:rsidP="00D507C2">
            <w:pPr>
              <w:suppressAutoHyphens w:val="0"/>
              <w:autoSpaceDN/>
              <w:spacing w:after="60" w:line="240" w:lineRule="auto"/>
              <w:rPr>
                <w:sz w:val="18"/>
                <w:szCs w:val="18"/>
              </w:rPr>
            </w:pPr>
            <w:r>
              <w:rPr>
                <w:sz w:val="18"/>
                <w:szCs w:val="18"/>
              </w:rPr>
              <w:t>CPD provided for all staff to improve the understanding of how to develop resilience and build the confidence of those children who are most disadvantaged.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B39BB" w14:textId="394F5BE3" w:rsidR="00AF2701" w:rsidRDefault="00AF2701" w:rsidP="00C00D2A">
            <w:pPr>
              <w:pStyle w:val="TableRowCentered"/>
              <w:ind w:left="0"/>
              <w:jc w:val="left"/>
              <w:rPr>
                <w:sz w:val="18"/>
                <w:szCs w:val="15"/>
              </w:rPr>
            </w:pPr>
            <w:r>
              <w:rPr>
                <w:sz w:val="18"/>
                <w:szCs w:val="15"/>
              </w:rPr>
              <w:t>PDM schedule and external support provided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281E5" w14:textId="6377A04D" w:rsidR="00AF2701" w:rsidRDefault="0081478A" w:rsidP="00040851">
            <w:pPr>
              <w:pStyle w:val="TableRowCentered"/>
              <w:jc w:val="left"/>
              <w:rPr>
                <w:sz w:val="18"/>
                <w:szCs w:val="15"/>
              </w:rPr>
            </w:pPr>
            <w:r>
              <w:rPr>
                <w:sz w:val="18"/>
                <w:szCs w:val="15"/>
              </w:rPr>
              <w:t>3 and 4</w:t>
            </w:r>
          </w:p>
        </w:tc>
      </w:tr>
    </w:tbl>
    <w:p w14:paraId="2A7D5522" w14:textId="77777777" w:rsidR="00E66558" w:rsidRDefault="00E66558">
      <w:pPr>
        <w:keepNext/>
        <w:spacing w:after="60"/>
        <w:outlineLvl w:val="1"/>
      </w:pPr>
    </w:p>
    <w:p w14:paraId="4DEC28D1" w14:textId="77777777" w:rsidR="00C4761E" w:rsidRDefault="00C4761E">
      <w:pPr>
        <w:rPr>
          <w:b/>
          <w:bCs/>
          <w:color w:val="104F75"/>
          <w:sz w:val="28"/>
          <w:szCs w:val="28"/>
        </w:rPr>
      </w:pPr>
    </w:p>
    <w:p w14:paraId="6C036FE9" w14:textId="77777777" w:rsidR="00C4761E" w:rsidRDefault="00C4761E">
      <w:pPr>
        <w:rPr>
          <w:b/>
          <w:bCs/>
          <w:color w:val="104F75"/>
          <w:sz w:val="28"/>
          <w:szCs w:val="28"/>
        </w:rPr>
      </w:pPr>
    </w:p>
    <w:p w14:paraId="3FCB8D07" w14:textId="77777777" w:rsidR="00C4761E" w:rsidRDefault="00C4761E">
      <w:pPr>
        <w:rPr>
          <w:b/>
          <w:bCs/>
          <w:color w:val="104F75"/>
          <w:sz w:val="28"/>
          <w:szCs w:val="28"/>
        </w:rPr>
      </w:pPr>
    </w:p>
    <w:p w14:paraId="2A7D5523" w14:textId="5AE9360E"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6EF6268C" w14:textId="11403536" w:rsidR="00780B1D" w:rsidRDefault="00780B1D" w:rsidP="00780B1D">
      <w:r>
        <w:t xml:space="preserve">Budgeted cost: £ </w:t>
      </w:r>
      <w:r w:rsidR="00B718DF">
        <w:rPr>
          <w:i/>
          <w:iCs/>
        </w:rPr>
        <w:t>13,425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0A0F2D5" w:rsidR="00E66558" w:rsidRDefault="001C0876" w:rsidP="00497C1D">
            <w:pPr>
              <w:pStyle w:val="TableRow"/>
              <w:ind w:left="0"/>
            </w:pPr>
            <w:r>
              <w:rPr>
                <w:sz w:val="18"/>
                <w:szCs w:val="18"/>
              </w:rPr>
              <w:t>Counsellor provided (from YMCA) to provide sessions with disadvantaged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53D1357B" w:rsidR="00E66558" w:rsidRPr="00976DB3" w:rsidRDefault="00E95844" w:rsidP="00E95844">
            <w:pPr>
              <w:pStyle w:val="TableRowCentered"/>
              <w:ind w:left="0"/>
              <w:jc w:val="left"/>
              <w:rPr>
                <w:sz w:val="18"/>
                <w:szCs w:val="15"/>
              </w:rPr>
            </w:pPr>
            <w:r>
              <w:rPr>
                <w:sz w:val="18"/>
                <w:szCs w:val="15"/>
              </w:rPr>
              <w:t>Counsellor support helps children deal with everyday worries. Personal situations may mean children are experiencing hardships at home.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2C04B2C" w:rsidR="00E66558" w:rsidRPr="0081478A" w:rsidRDefault="0081478A">
            <w:pPr>
              <w:pStyle w:val="TableRowCentered"/>
              <w:jc w:val="left"/>
              <w:rPr>
                <w:sz w:val="18"/>
              </w:rPr>
            </w:pPr>
            <w:r w:rsidRPr="0081478A">
              <w:rPr>
                <w:sz w:val="18"/>
              </w:rPr>
              <w:t>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9FFBF84" w:rsidR="00E66558" w:rsidRPr="00497C1D" w:rsidRDefault="001C0876" w:rsidP="00497C1D">
            <w:pPr>
              <w:suppressAutoHyphens w:val="0"/>
              <w:autoSpaceDN/>
              <w:spacing w:after="60" w:line="240" w:lineRule="auto"/>
              <w:rPr>
                <w:sz w:val="18"/>
                <w:szCs w:val="18"/>
              </w:rPr>
            </w:pPr>
            <w:r w:rsidRPr="00497C1D">
              <w:rPr>
                <w:sz w:val="18"/>
                <w:szCs w:val="18"/>
              </w:rPr>
              <w:t xml:space="preserve">Regular half-termly monitoring </w:t>
            </w:r>
            <w:r w:rsidR="00497C1D">
              <w:rPr>
                <w:sz w:val="18"/>
                <w:szCs w:val="18"/>
              </w:rPr>
              <w:t>and target setting for</w:t>
            </w:r>
            <w:r w:rsidRPr="00497C1D">
              <w:rPr>
                <w:sz w:val="18"/>
                <w:szCs w:val="18"/>
              </w:rPr>
              <w:t xml:space="preserve"> disadvantaged pupils</w:t>
            </w:r>
            <w:r w:rsidR="00497C1D">
              <w:rPr>
                <w:sz w:val="18"/>
                <w:szCs w:val="18"/>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5491946F" w:rsidR="00E66558" w:rsidRPr="00976DB3" w:rsidRDefault="00E95844" w:rsidP="00E95844">
            <w:pPr>
              <w:pStyle w:val="TableRowCentered"/>
              <w:ind w:left="0"/>
              <w:jc w:val="left"/>
              <w:rPr>
                <w:sz w:val="18"/>
                <w:szCs w:val="15"/>
              </w:rPr>
            </w:pPr>
            <w:r>
              <w:rPr>
                <w:sz w:val="18"/>
                <w:szCs w:val="15"/>
              </w:rPr>
              <w:t>PP lead and class teachers discuss each PP child and set termly targets to ensure they are provided with the support they need both in school and at home.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8A764CE" w:rsidR="00E66558" w:rsidRPr="0081478A" w:rsidRDefault="00EE6624" w:rsidP="00EE6624">
            <w:pPr>
              <w:pStyle w:val="TableRowCentered"/>
              <w:ind w:left="0"/>
              <w:jc w:val="left"/>
              <w:rPr>
                <w:sz w:val="18"/>
              </w:rPr>
            </w:pPr>
            <w:r w:rsidRPr="0081478A">
              <w:rPr>
                <w:sz w:val="18"/>
              </w:rPr>
              <w:t xml:space="preserve"> </w:t>
            </w:r>
            <w:r w:rsidR="0081478A" w:rsidRPr="0081478A">
              <w:rPr>
                <w:sz w:val="18"/>
              </w:rPr>
              <w:t>1 and 2</w:t>
            </w:r>
          </w:p>
        </w:tc>
      </w:tr>
      <w:tr w:rsidR="001C0876" w14:paraId="7610561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D00D7" w14:textId="6BC30C2A" w:rsidR="001C0876" w:rsidRPr="00497C1D" w:rsidRDefault="001C0876" w:rsidP="00497C1D">
            <w:pPr>
              <w:suppressAutoHyphens w:val="0"/>
              <w:autoSpaceDN/>
              <w:spacing w:after="60" w:line="240" w:lineRule="auto"/>
              <w:rPr>
                <w:sz w:val="18"/>
                <w:szCs w:val="18"/>
              </w:rPr>
            </w:pPr>
            <w:r w:rsidRPr="00497C1D">
              <w:rPr>
                <w:sz w:val="18"/>
                <w:szCs w:val="18"/>
              </w:rPr>
              <w:t>Ensuring QFT to targeted groups of children- pre-teaching and revisiting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602BD" w14:textId="2A2A7F0B" w:rsidR="001C0876" w:rsidRPr="00976DB3" w:rsidRDefault="00976DB3" w:rsidP="00976DB3">
            <w:pPr>
              <w:pStyle w:val="TableRowCentered"/>
              <w:ind w:left="0"/>
              <w:jc w:val="left"/>
              <w:rPr>
                <w:sz w:val="18"/>
                <w:szCs w:val="15"/>
              </w:rPr>
            </w:pPr>
            <w:r w:rsidRPr="00976DB3">
              <w:rPr>
                <w:sz w:val="18"/>
                <w:szCs w:val="15"/>
              </w:rPr>
              <w:t>Booster</w:t>
            </w:r>
            <w:r>
              <w:rPr>
                <w:sz w:val="18"/>
                <w:szCs w:val="15"/>
              </w:rPr>
              <w:t xml:space="preserve"> teaching covered by HLTAs to allow qualified teachers to teach small group sessions with those children most in need. Improvement in data and confidence levels.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3BCD8" w14:textId="738903D4" w:rsidR="001C0876" w:rsidRPr="0081478A" w:rsidRDefault="0081478A">
            <w:pPr>
              <w:pStyle w:val="TableRowCentered"/>
              <w:jc w:val="left"/>
              <w:rPr>
                <w:sz w:val="18"/>
              </w:rPr>
            </w:pPr>
            <w:r>
              <w:rPr>
                <w:sz w:val="18"/>
              </w:rPr>
              <w:t>1 and 2</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71CCA947" w14:textId="047CC4C2" w:rsidR="00780B1D" w:rsidRDefault="00780B1D" w:rsidP="00780B1D">
      <w:pPr>
        <w:spacing w:before="240" w:after="120"/>
      </w:pPr>
      <w:r>
        <w:t xml:space="preserve">Budgeted cost: £ </w:t>
      </w:r>
      <w:r w:rsidR="00152369">
        <w:rPr>
          <w:i/>
          <w:iCs/>
        </w:rPr>
        <w:t>3</w:t>
      </w:r>
      <w:r>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FA648DB" w:rsidR="00E66558" w:rsidRPr="00497C1D" w:rsidRDefault="001C0876" w:rsidP="00497C1D">
            <w:pPr>
              <w:suppressAutoHyphens w:val="0"/>
              <w:autoSpaceDN/>
              <w:spacing w:after="60" w:line="240" w:lineRule="auto"/>
              <w:rPr>
                <w:sz w:val="18"/>
                <w:szCs w:val="18"/>
              </w:rPr>
            </w:pPr>
            <w:r w:rsidRPr="00497C1D">
              <w:rPr>
                <w:sz w:val="18"/>
                <w:szCs w:val="18"/>
              </w:rPr>
              <w:t>Monetary support for some pupils for extra-curricular activities and school trips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7BFEC80" w:rsidR="00E66558" w:rsidRPr="00E95844" w:rsidRDefault="00E95844" w:rsidP="00E95844">
            <w:pPr>
              <w:pStyle w:val="TableRowCentered"/>
              <w:ind w:left="0"/>
              <w:jc w:val="left"/>
              <w:rPr>
                <w:sz w:val="18"/>
                <w:szCs w:val="15"/>
              </w:rPr>
            </w:pPr>
            <w:r w:rsidRPr="00E95844">
              <w:rPr>
                <w:sz w:val="18"/>
                <w:szCs w:val="15"/>
              </w:rPr>
              <w:t>Equal opportunities ensure PP children do not feel excluded due to their monetary situation.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8A8425C" w:rsidR="00E66558" w:rsidRPr="0081478A" w:rsidRDefault="0081478A">
            <w:pPr>
              <w:pStyle w:val="TableRowCentered"/>
              <w:jc w:val="left"/>
              <w:rPr>
                <w:sz w:val="18"/>
              </w:rPr>
            </w:pPr>
            <w:r>
              <w:rPr>
                <w:sz w:val="18"/>
              </w:rPr>
              <w:t>3</w:t>
            </w:r>
          </w:p>
        </w:tc>
      </w:tr>
      <w:tr w:rsidR="00E95844" w14:paraId="3C9803B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813FF" w14:textId="2ED48716" w:rsidR="00E95844" w:rsidRDefault="00E95844" w:rsidP="00E95844">
            <w:pPr>
              <w:pStyle w:val="TableRow"/>
              <w:ind w:left="0"/>
              <w:rPr>
                <w:sz w:val="18"/>
                <w:szCs w:val="18"/>
              </w:rPr>
            </w:pPr>
            <w:r w:rsidRPr="00D507C2">
              <w:rPr>
                <w:sz w:val="18"/>
                <w:szCs w:val="18"/>
              </w:rPr>
              <w:t>Weekly/daily monitoring of attendance for pupils where attendance is below 95%</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3FFA4" w14:textId="2F5288D7" w:rsidR="00E95844" w:rsidRPr="00E95844" w:rsidRDefault="00E95844" w:rsidP="00E95844">
            <w:pPr>
              <w:pStyle w:val="TableRowCentered"/>
              <w:ind w:left="0"/>
              <w:jc w:val="left"/>
              <w:rPr>
                <w:sz w:val="18"/>
                <w:szCs w:val="15"/>
              </w:rPr>
            </w:pPr>
            <w:r>
              <w:rPr>
                <w:sz w:val="18"/>
                <w:szCs w:val="15"/>
              </w:rPr>
              <w:t>Improved attendance ensures access to their education. Support provided to families to ensure children are in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326E6" w14:textId="52EE4F5C" w:rsidR="00E95844" w:rsidRPr="0081478A" w:rsidRDefault="0081478A" w:rsidP="00E95844">
            <w:pPr>
              <w:pStyle w:val="TableRowCentered"/>
              <w:jc w:val="left"/>
              <w:rPr>
                <w:sz w:val="18"/>
              </w:rPr>
            </w:pPr>
            <w:r>
              <w:rPr>
                <w:sz w:val="18"/>
              </w:rPr>
              <w:t>4</w:t>
            </w:r>
          </w:p>
        </w:tc>
      </w:tr>
    </w:tbl>
    <w:p w14:paraId="2A7D5540" w14:textId="77777777" w:rsidR="00E66558" w:rsidRDefault="00E66558">
      <w:pPr>
        <w:spacing w:before="240" w:after="0"/>
        <w:rPr>
          <w:b/>
          <w:bCs/>
          <w:color w:val="104F75"/>
          <w:sz w:val="28"/>
          <w:szCs w:val="28"/>
        </w:rPr>
      </w:pPr>
    </w:p>
    <w:p w14:paraId="381BC111" w14:textId="7770E78A" w:rsidR="00780B1D" w:rsidRDefault="00780B1D" w:rsidP="00780B1D">
      <w:pPr>
        <w:rPr>
          <w:i/>
          <w:iCs/>
          <w:color w:val="104F75"/>
          <w:sz w:val="28"/>
          <w:szCs w:val="28"/>
        </w:rPr>
      </w:pPr>
      <w:r>
        <w:rPr>
          <w:b/>
          <w:bCs/>
          <w:color w:val="104F75"/>
          <w:sz w:val="28"/>
          <w:szCs w:val="28"/>
        </w:rPr>
        <w:t xml:space="preserve">Total budgeted cost: £ </w:t>
      </w:r>
      <w:r w:rsidR="00B718DF">
        <w:rPr>
          <w:i/>
          <w:iCs/>
          <w:color w:val="104F75"/>
          <w:sz w:val="28"/>
          <w:szCs w:val="28"/>
        </w:rPr>
        <w:t>1</w:t>
      </w:r>
      <w:r w:rsidR="00A57695">
        <w:rPr>
          <w:i/>
          <w:iCs/>
          <w:color w:val="104F75"/>
          <w:sz w:val="28"/>
          <w:szCs w:val="28"/>
        </w:rPr>
        <w:t>19,342</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1448044A" w:rsidR="00E66558" w:rsidRDefault="009D71E8">
      <w:r>
        <w:t>This details the impact that our pupil premium ac</w:t>
      </w:r>
      <w:r w:rsidR="00B718DF">
        <w:t xml:space="preserve">tivity had on pupils in the </w:t>
      </w:r>
      <w:r w:rsidR="00A320CD">
        <w:t>2024-2025</w:t>
      </w:r>
      <w:r>
        <w:t xml:space="preserve"> academic year. </w:t>
      </w:r>
    </w:p>
    <w:tbl>
      <w:tblPr>
        <w:tblW w:w="9493" w:type="dxa"/>
        <w:tblCellMar>
          <w:left w:w="10" w:type="dxa"/>
          <w:right w:w="10" w:type="dxa"/>
        </w:tblCellMar>
        <w:tblLook w:val="04A0" w:firstRow="1" w:lastRow="0" w:firstColumn="1" w:lastColumn="0" w:noHBand="0" w:noVBand="1"/>
      </w:tblPr>
      <w:tblGrid>
        <w:gridCol w:w="9726"/>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30D0C" w14:textId="4AD36D2A" w:rsidR="00213FD6" w:rsidRDefault="00213FD6" w:rsidP="00213FD6">
            <w:pPr>
              <w:pStyle w:val="Heading2"/>
              <w:spacing w:before="600"/>
              <w:rPr>
                <w:color w:val="auto"/>
                <w:sz w:val="24"/>
              </w:rPr>
            </w:pPr>
            <w:r w:rsidRPr="00213FD6">
              <w:rPr>
                <w:color w:val="auto"/>
                <w:sz w:val="24"/>
              </w:rPr>
              <w:lastRenderedPageBreak/>
              <w:t>EYFS</w:t>
            </w:r>
          </w:p>
          <w:p w14:paraId="2C0FCE22" w14:textId="0A9CE668" w:rsidR="0050581B" w:rsidRDefault="0050581B" w:rsidP="0050581B">
            <w:pPr>
              <w:rPr>
                <w:b/>
              </w:rPr>
            </w:pPr>
            <w:r w:rsidRPr="0050581B">
              <w:rPr>
                <w:b/>
              </w:rPr>
              <w:t>PP (</w:t>
            </w:r>
            <w:r w:rsidR="001425B7">
              <w:rPr>
                <w:b/>
              </w:rPr>
              <w:t>5</w:t>
            </w:r>
            <w:r w:rsidRPr="0050581B">
              <w:rPr>
                <w:b/>
              </w:rPr>
              <w:t>)</w:t>
            </w:r>
          </w:p>
          <w:p w14:paraId="403FDF33" w14:textId="74ED4D5B" w:rsidR="001425B7" w:rsidRDefault="001425B7" w:rsidP="0050581B">
            <w:pPr>
              <w:rPr>
                <w:b/>
              </w:rPr>
            </w:pPr>
            <w:r w:rsidRPr="001425B7">
              <w:rPr>
                <w:b/>
                <w:noProof/>
              </w:rPr>
              <w:drawing>
                <wp:inline distT="0" distB="0" distL="0" distR="0" wp14:anchorId="4EBD82C9" wp14:editId="574F340E">
                  <wp:extent cx="6029960" cy="110617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29960" cy="1106170"/>
                          </a:xfrm>
                          <a:prstGeom prst="rect">
                            <a:avLst/>
                          </a:prstGeom>
                        </pic:spPr>
                      </pic:pic>
                    </a:graphicData>
                  </a:graphic>
                </wp:inline>
              </w:drawing>
            </w:r>
          </w:p>
          <w:p w14:paraId="392E5D43" w14:textId="53E7F2D2" w:rsidR="00A57695" w:rsidRPr="0050581B" w:rsidRDefault="00A57695" w:rsidP="0050581B">
            <w:pPr>
              <w:rPr>
                <w:b/>
              </w:rPr>
            </w:pPr>
            <w:r w:rsidRPr="00A57695">
              <w:rPr>
                <w:b/>
                <w:noProof/>
              </w:rPr>
              <w:drawing>
                <wp:inline distT="0" distB="0" distL="0" distR="0" wp14:anchorId="045B3683" wp14:editId="3A46F95C">
                  <wp:extent cx="6029960" cy="82105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29960" cy="821055"/>
                          </a:xfrm>
                          <a:prstGeom prst="rect">
                            <a:avLst/>
                          </a:prstGeom>
                        </pic:spPr>
                      </pic:pic>
                    </a:graphicData>
                  </a:graphic>
                </wp:inline>
              </w:drawing>
            </w:r>
          </w:p>
          <w:p w14:paraId="47F0F713" w14:textId="562A5467" w:rsidR="00213FD6" w:rsidRPr="0010331E" w:rsidRDefault="00213FD6" w:rsidP="0010331E">
            <w:r w:rsidRPr="0010331E">
              <w:rPr>
                <w:b/>
                <w:color w:val="auto"/>
              </w:rPr>
              <w:t>Year 1</w:t>
            </w:r>
          </w:p>
          <w:p w14:paraId="28945BD0" w14:textId="54E3193D" w:rsidR="0081478A" w:rsidRDefault="0081478A" w:rsidP="0081478A">
            <w:pPr>
              <w:rPr>
                <w:b/>
              </w:rPr>
            </w:pPr>
            <w:r w:rsidRPr="0081478A">
              <w:rPr>
                <w:b/>
              </w:rPr>
              <w:t>PP (</w:t>
            </w:r>
            <w:r w:rsidR="00C4761E">
              <w:rPr>
                <w:b/>
              </w:rPr>
              <w:t>9</w:t>
            </w:r>
            <w:r w:rsidRPr="0081478A">
              <w:rPr>
                <w:b/>
              </w:rPr>
              <w:t>)</w:t>
            </w:r>
          </w:p>
          <w:p w14:paraId="7C326B9C" w14:textId="77777777" w:rsidR="00C4761E" w:rsidRPr="0081478A" w:rsidRDefault="00C4761E" w:rsidP="00C4761E">
            <w:pPr>
              <w:spacing w:after="0"/>
              <w:rPr>
                <w:b/>
              </w:rPr>
            </w:pPr>
            <w:r>
              <w:rPr>
                <w:b/>
              </w:rPr>
              <w:t xml:space="preserve">Reading                                            </w:t>
            </w:r>
          </w:p>
          <w:tbl>
            <w:tblPr>
              <w:tblW w:w="2880" w:type="dxa"/>
              <w:tblCellMar>
                <w:top w:w="15" w:type="dxa"/>
                <w:bottom w:w="15" w:type="dxa"/>
              </w:tblCellMar>
              <w:tblLook w:val="04A0" w:firstRow="1" w:lastRow="0" w:firstColumn="1" w:lastColumn="0" w:noHBand="0" w:noVBand="1"/>
            </w:tblPr>
            <w:tblGrid>
              <w:gridCol w:w="960"/>
              <w:gridCol w:w="960"/>
              <w:gridCol w:w="960"/>
            </w:tblGrid>
            <w:tr w:rsidR="00C4761E" w:rsidRPr="00C4761E" w14:paraId="2BE4908C" w14:textId="77777777" w:rsidTr="00C4761E">
              <w:trPr>
                <w:trHeight w:val="300"/>
              </w:trPr>
              <w:tc>
                <w:tcPr>
                  <w:tcW w:w="960" w:type="dxa"/>
                  <w:tcBorders>
                    <w:top w:val="nil"/>
                    <w:left w:val="nil"/>
                    <w:bottom w:val="nil"/>
                    <w:right w:val="nil"/>
                  </w:tcBorders>
                  <w:shd w:val="clear" w:color="000000" w:fill="B4C6E7"/>
                  <w:noWrap/>
                  <w:vAlign w:val="bottom"/>
                  <w:hideMark/>
                </w:tcPr>
                <w:p w14:paraId="35574665" w14:textId="77777777" w:rsidR="00C4761E" w:rsidRPr="00C4761E" w:rsidRDefault="00C4761E" w:rsidP="00C4761E">
                  <w:pPr>
                    <w:suppressAutoHyphens w:val="0"/>
                    <w:autoSpaceDN/>
                    <w:spacing w:after="0" w:line="240" w:lineRule="auto"/>
                    <w:rPr>
                      <w:rFonts w:ascii="Calibri" w:hAnsi="Calibri" w:cs="Calibri"/>
                      <w:b/>
                      <w:bCs/>
                      <w:color w:val="000000"/>
                      <w:sz w:val="22"/>
                      <w:szCs w:val="22"/>
                    </w:rPr>
                  </w:pPr>
                  <w:r w:rsidRPr="00C4761E">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70345AF1" w14:textId="77777777" w:rsidR="00C4761E" w:rsidRPr="00C4761E" w:rsidRDefault="00C4761E" w:rsidP="00C4761E">
                  <w:pPr>
                    <w:suppressAutoHyphens w:val="0"/>
                    <w:autoSpaceDN/>
                    <w:spacing w:after="0" w:line="240" w:lineRule="auto"/>
                    <w:jc w:val="right"/>
                    <w:rPr>
                      <w:rFonts w:ascii="Calibri" w:hAnsi="Calibri" w:cs="Calibri"/>
                      <w:color w:val="000000"/>
                      <w:sz w:val="22"/>
                      <w:szCs w:val="22"/>
                    </w:rPr>
                  </w:pPr>
                  <w:r w:rsidRPr="00C4761E">
                    <w:rPr>
                      <w:rFonts w:ascii="Calibri" w:hAnsi="Calibri" w:cs="Calibri"/>
                      <w:color w:val="000000"/>
                      <w:sz w:val="22"/>
                      <w:szCs w:val="22"/>
                    </w:rPr>
                    <w:t>44.4%</w:t>
                  </w:r>
                </w:p>
              </w:tc>
              <w:tc>
                <w:tcPr>
                  <w:tcW w:w="960" w:type="dxa"/>
                  <w:tcBorders>
                    <w:top w:val="nil"/>
                    <w:left w:val="nil"/>
                    <w:bottom w:val="nil"/>
                    <w:right w:val="nil"/>
                  </w:tcBorders>
                  <w:shd w:val="clear" w:color="000000" w:fill="B4C6E7"/>
                  <w:noWrap/>
                  <w:vAlign w:val="bottom"/>
                  <w:hideMark/>
                </w:tcPr>
                <w:p w14:paraId="2391CFFB" w14:textId="77777777" w:rsidR="00C4761E" w:rsidRPr="00C4761E" w:rsidRDefault="00C4761E" w:rsidP="00C4761E">
                  <w:pPr>
                    <w:suppressAutoHyphens w:val="0"/>
                    <w:autoSpaceDN/>
                    <w:spacing w:after="0" w:line="240" w:lineRule="auto"/>
                    <w:rPr>
                      <w:rFonts w:ascii="Calibri" w:hAnsi="Calibri" w:cs="Calibri"/>
                      <w:color w:val="000000"/>
                      <w:sz w:val="22"/>
                      <w:szCs w:val="22"/>
                    </w:rPr>
                  </w:pPr>
                  <w:r w:rsidRPr="00C4761E">
                    <w:rPr>
                      <w:rFonts w:ascii="Calibri" w:hAnsi="Calibri" w:cs="Calibri"/>
                      <w:color w:val="000000"/>
                      <w:sz w:val="22"/>
                      <w:szCs w:val="22"/>
                    </w:rPr>
                    <w:t>WTS-</w:t>
                  </w:r>
                </w:p>
              </w:tc>
            </w:tr>
            <w:tr w:rsidR="00C4761E" w:rsidRPr="00C4761E" w14:paraId="7C905E01" w14:textId="77777777" w:rsidTr="00C4761E">
              <w:trPr>
                <w:trHeight w:val="300"/>
              </w:trPr>
              <w:tc>
                <w:tcPr>
                  <w:tcW w:w="960" w:type="dxa"/>
                  <w:tcBorders>
                    <w:top w:val="nil"/>
                    <w:left w:val="nil"/>
                    <w:bottom w:val="nil"/>
                    <w:right w:val="nil"/>
                  </w:tcBorders>
                  <w:shd w:val="clear" w:color="000000" w:fill="B4C6E7"/>
                  <w:noWrap/>
                  <w:vAlign w:val="bottom"/>
                  <w:hideMark/>
                </w:tcPr>
                <w:p w14:paraId="7A8A25D2" w14:textId="77777777" w:rsidR="00C4761E" w:rsidRPr="00C4761E" w:rsidRDefault="00C4761E" w:rsidP="00C4761E">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20D9D6C3" w14:textId="77777777" w:rsidR="00C4761E" w:rsidRPr="00C4761E" w:rsidRDefault="00C4761E" w:rsidP="00C4761E">
                  <w:pPr>
                    <w:suppressAutoHyphens w:val="0"/>
                    <w:autoSpaceDN/>
                    <w:spacing w:after="0" w:line="240" w:lineRule="auto"/>
                    <w:jc w:val="right"/>
                    <w:rPr>
                      <w:rFonts w:ascii="Calibri" w:hAnsi="Calibri" w:cs="Calibri"/>
                      <w:color w:val="000000"/>
                      <w:sz w:val="22"/>
                      <w:szCs w:val="22"/>
                    </w:rPr>
                  </w:pPr>
                  <w:r w:rsidRPr="00C4761E">
                    <w:rPr>
                      <w:rFonts w:ascii="Calibri" w:hAnsi="Calibri" w:cs="Calibri"/>
                      <w:color w:val="000000"/>
                      <w:sz w:val="22"/>
                      <w:szCs w:val="22"/>
                    </w:rPr>
                    <w:t>11.1%</w:t>
                  </w:r>
                </w:p>
              </w:tc>
              <w:tc>
                <w:tcPr>
                  <w:tcW w:w="960" w:type="dxa"/>
                  <w:tcBorders>
                    <w:top w:val="nil"/>
                    <w:left w:val="nil"/>
                    <w:bottom w:val="nil"/>
                    <w:right w:val="nil"/>
                  </w:tcBorders>
                  <w:shd w:val="clear" w:color="000000" w:fill="B4C6E7"/>
                  <w:noWrap/>
                  <w:vAlign w:val="bottom"/>
                  <w:hideMark/>
                </w:tcPr>
                <w:p w14:paraId="6010B8DA" w14:textId="77777777" w:rsidR="00C4761E" w:rsidRPr="00C4761E" w:rsidRDefault="00C4761E" w:rsidP="00C4761E">
                  <w:pPr>
                    <w:suppressAutoHyphens w:val="0"/>
                    <w:autoSpaceDN/>
                    <w:spacing w:after="0" w:line="240" w:lineRule="auto"/>
                    <w:rPr>
                      <w:rFonts w:ascii="Calibri" w:hAnsi="Calibri" w:cs="Calibri"/>
                      <w:color w:val="000000"/>
                      <w:sz w:val="22"/>
                      <w:szCs w:val="22"/>
                    </w:rPr>
                  </w:pPr>
                  <w:r w:rsidRPr="00C4761E">
                    <w:rPr>
                      <w:rFonts w:ascii="Calibri" w:hAnsi="Calibri" w:cs="Calibri"/>
                      <w:color w:val="000000"/>
                      <w:sz w:val="22"/>
                      <w:szCs w:val="22"/>
                    </w:rPr>
                    <w:t>WTS+</w:t>
                  </w:r>
                </w:p>
              </w:tc>
            </w:tr>
            <w:tr w:rsidR="00C4761E" w:rsidRPr="00C4761E" w14:paraId="29B03BBC" w14:textId="77777777" w:rsidTr="00C4761E">
              <w:trPr>
                <w:trHeight w:val="300"/>
              </w:trPr>
              <w:tc>
                <w:tcPr>
                  <w:tcW w:w="960" w:type="dxa"/>
                  <w:tcBorders>
                    <w:top w:val="nil"/>
                    <w:left w:val="nil"/>
                    <w:bottom w:val="nil"/>
                    <w:right w:val="nil"/>
                  </w:tcBorders>
                  <w:shd w:val="clear" w:color="000000" w:fill="B4C6E7"/>
                  <w:noWrap/>
                  <w:vAlign w:val="bottom"/>
                  <w:hideMark/>
                </w:tcPr>
                <w:p w14:paraId="49735243" w14:textId="77777777" w:rsidR="00C4761E" w:rsidRPr="00C4761E" w:rsidRDefault="00C4761E" w:rsidP="00C4761E">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68279E97" w14:textId="77777777" w:rsidR="00C4761E" w:rsidRPr="00C4761E" w:rsidRDefault="00C4761E" w:rsidP="00C4761E">
                  <w:pPr>
                    <w:suppressAutoHyphens w:val="0"/>
                    <w:autoSpaceDN/>
                    <w:spacing w:after="0" w:line="240" w:lineRule="auto"/>
                    <w:jc w:val="right"/>
                    <w:rPr>
                      <w:rFonts w:ascii="Calibri" w:hAnsi="Calibri" w:cs="Calibri"/>
                      <w:b/>
                      <w:bCs/>
                      <w:color w:val="000000"/>
                      <w:sz w:val="22"/>
                      <w:szCs w:val="22"/>
                    </w:rPr>
                  </w:pPr>
                  <w:r w:rsidRPr="00C4761E">
                    <w:rPr>
                      <w:rFonts w:ascii="Calibri" w:hAnsi="Calibri" w:cs="Calibri"/>
                      <w:b/>
                      <w:bCs/>
                      <w:color w:val="000000"/>
                      <w:sz w:val="22"/>
                      <w:szCs w:val="22"/>
                    </w:rPr>
                    <w:t>11.1%</w:t>
                  </w:r>
                </w:p>
              </w:tc>
              <w:tc>
                <w:tcPr>
                  <w:tcW w:w="960" w:type="dxa"/>
                  <w:tcBorders>
                    <w:top w:val="nil"/>
                    <w:left w:val="nil"/>
                    <w:bottom w:val="nil"/>
                    <w:right w:val="nil"/>
                  </w:tcBorders>
                  <w:shd w:val="clear" w:color="000000" w:fill="B4C6E7"/>
                  <w:noWrap/>
                  <w:vAlign w:val="bottom"/>
                  <w:hideMark/>
                </w:tcPr>
                <w:p w14:paraId="52FC0748" w14:textId="77777777" w:rsidR="00C4761E" w:rsidRPr="00C4761E" w:rsidRDefault="00C4761E" w:rsidP="00C4761E">
                  <w:pPr>
                    <w:suppressAutoHyphens w:val="0"/>
                    <w:autoSpaceDN/>
                    <w:spacing w:after="0" w:line="240" w:lineRule="auto"/>
                    <w:rPr>
                      <w:rFonts w:ascii="Calibri" w:hAnsi="Calibri" w:cs="Calibri"/>
                      <w:b/>
                      <w:bCs/>
                      <w:color w:val="000000"/>
                      <w:sz w:val="22"/>
                      <w:szCs w:val="22"/>
                    </w:rPr>
                  </w:pPr>
                  <w:r w:rsidRPr="00C4761E">
                    <w:rPr>
                      <w:rFonts w:ascii="Calibri" w:hAnsi="Calibri" w:cs="Calibri"/>
                      <w:b/>
                      <w:bCs/>
                      <w:color w:val="000000"/>
                      <w:sz w:val="22"/>
                      <w:szCs w:val="22"/>
                    </w:rPr>
                    <w:t>EXS</w:t>
                  </w:r>
                </w:p>
              </w:tc>
            </w:tr>
          </w:tbl>
          <w:p w14:paraId="18FE3276" w14:textId="08EF1B26" w:rsidR="00C4761E" w:rsidRPr="0081478A" w:rsidRDefault="00C4761E" w:rsidP="00C4761E">
            <w:pPr>
              <w:spacing w:after="0"/>
              <w:rPr>
                <w:b/>
              </w:rPr>
            </w:pPr>
            <w:r>
              <w:rPr>
                <w:b/>
              </w:rPr>
              <w:t>Writing</w:t>
            </w:r>
          </w:p>
          <w:tbl>
            <w:tblPr>
              <w:tblW w:w="2880" w:type="dxa"/>
              <w:tblCellMar>
                <w:top w:w="15" w:type="dxa"/>
                <w:bottom w:w="15" w:type="dxa"/>
              </w:tblCellMar>
              <w:tblLook w:val="04A0" w:firstRow="1" w:lastRow="0" w:firstColumn="1" w:lastColumn="0" w:noHBand="0" w:noVBand="1"/>
            </w:tblPr>
            <w:tblGrid>
              <w:gridCol w:w="960"/>
              <w:gridCol w:w="960"/>
              <w:gridCol w:w="960"/>
            </w:tblGrid>
            <w:tr w:rsidR="00C4761E" w:rsidRPr="00C4761E" w14:paraId="5F997A30" w14:textId="77777777" w:rsidTr="00C4761E">
              <w:trPr>
                <w:trHeight w:val="300"/>
              </w:trPr>
              <w:tc>
                <w:tcPr>
                  <w:tcW w:w="960" w:type="dxa"/>
                  <w:tcBorders>
                    <w:top w:val="nil"/>
                    <w:left w:val="nil"/>
                    <w:bottom w:val="nil"/>
                    <w:right w:val="nil"/>
                  </w:tcBorders>
                  <w:shd w:val="clear" w:color="000000" w:fill="B4C6E7"/>
                  <w:noWrap/>
                  <w:vAlign w:val="bottom"/>
                  <w:hideMark/>
                </w:tcPr>
                <w:p w14:paraId="3BB7320A" w14:textId="77777777" w:rsidR="00C4761E" w:rsidRPr="00C4761E" w:rsidRDefault="00C4761E" w:rsidP="00C4761E">
                  <w:pPr>
                    <w:suppressAutoHyphens w:val="0"/>
                    <w:autoSpaceDN/>
                    <w:spacing w:after="0" w:line="240" w:lineRule="auto"/>
                    <w:rPr>
                      <w:rFonts w:ascii="Calibri" w:hAnsi="Calibri" w:cs="Calibri"/>
                      <w:b/>
                      <w:bCs/>
                      <w:color w:val="000000"/>
                      <w:sz w:val="22"/>
                      <w:szCs w:val="22"/>
                    </w:rPr>
                  </w:pPr>
                  <w:r w:rsidRPr="00C4761E">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7E0788CA" w14:textId="77777777" w:rsidR="00C4761E" w:rsidRPr="00C4761E" w:rsidRDefault="00C4761E" w:rsidP="00C4761E">
                  <w:pPr>
                    <w:suppressAutoHyphens w:val="0"/>
                    <w:autoSpaceDN/>
                    <w:spacing w:after="0" w:line="240" w:lineRule="auto"/>
                    <w:jc w:val="right"/>
                    <w:rPr>
                      <w:rFonts w:ascii="Calibri" w:hAnsi="Calibri" w:cs="Calibri"/>
                      <w:color w:val="000000"/>
                      <w:sz w:val="22"/>
                      <w:szCs w:val="22"/>
                    </w:rPr>
                  </w:pPr>
                  <w:r w:rsidRPr="00C4761E">
                    <w:rPr>
                      <w:rFonts w:ascii="Calibri" w:hAnsi="Calibri" w:cs="Calibri"/>
                      <w:color w:val="000000"/>
                      <w:sz w:val="22"/>
                      <w:szCs w:val="22"/>
                    </w:rPr>
                    <w:t>22.2%</w:t>
                  </w:r>
                </w:p>
              </w:tc>
              <w:tc>
                <w:tcPr>
                  <w:tcW w:w="960" w:type="dxa"/>
                  <w:tcBorders>
                    <w:top w:val="nil"/>
                    <w:left w:val="nil"/>
                    <w:bottom w:val="nil"/>
                    <w:right w:val="nil"/>
                  </w:tcBorders>
                  <w:shd w:val="clear" w:color="000000" w:fill="B4C6E7"/>
                  <w:noWrap/>
                  <w:vAlign w:val="bottom"/>
                  <w:hideMark/>
                </w:tcPr>
                <w:p w14:paraId="0217A173" w14:textId="77777777" w:rsidR="00C4761E" w:rsidRPr="00C4761E" w:rsidRDefault="00C4761E" w:rsidP="00C4761E">
                  <w:pPr>
                    <w:suppressAutoHyphens w:val="0"/>
                    <w:autoSpaceDN/>
                    <w:spacing w:after="0" w:line="240" w:lineRule="auto"/>
                    <w:rPr>
                      <w:rFonts w:ascii="Calibri" w:hAnsi="Calibri" w:cs="Calibri"/>
                      <w:color w:val="000000"/>
                      <w:sz w:val="22"/>
                      <w:szCs w:val="22"/>
                    </w:rPr>
                  </w:pPr>
                  <w:r w:rsidRPr="00C4761E">
                    <w:rPr>
                      <w:rFonts w:ascii="Calibri" w:hAnsi="Calibri" w:cs="Calibri"/>
                      <w:color w:val="000000"/>
                      <w:sz w:val="22"/>
                      <w:szCs w:val="22"/>
                    </w:rPr>
                    <w:t>WTS-</w:t>
                  </w:r>
                </w:p>
              </w:tc>
            </w:tr>
            <w:tr w:rsidR="00C4761E" w:rsidRPr="00C4761E" w14:paraId="37114DD5" w14:textId="77777777" w:rsidTr="00C4761E">
              <w:trPr>
                <w:trHeight w:val="300"/>
              </w:trPr>
              <w:tc>
                <w:tcPr>
                  <w:tcW w:w="960" w:type="dxa"/>
                  <w:tcBorders>
                    <w:top w:val="nil"/>
                    <w:left w:val="nil"/>
                    <w:bottom w:val="nil"/>
                    <w:right w:val="nil"/>
                  </w:tcBorders>
                  <w:shd w:val="clear" w:color="000000" w:fill="B4C6E7"/>
                  <w:noWrap/>
                  <w:vAlign w:val="bottom"/>
                  <w:hideMark/>
                </w:tcPr>
                <w:p w14:paraId="1DF1733C" w14:textId="771F9940" w:rsidR="00C4761E" w:rsidRPr="00C4761E" w:rsidRDefault="00C4761E" w:rsidP="00C4761E">
                  <w:pPr>
                    <w:suppressAutoHyphens w:val="0"/>
                    <w:autoSpaceDN/>
                    <w:spacing w:after="0" w:line="240" w:lineRule="auto"/>
                    <w:rPr>
                      <w:rFonts w:ascii="Calibri" w:hAnsi="Calibri" w:cs="Calibri"/>
                      <w:color w:val="000000"/>
                      <w:sz w:val="22"/>
                      <w:szCs w:val="22"/>
                    </w:rPr>
                  </w:pPr>
                  <w:r>
                    <w:rPr>
                      <w:rFonts w:ascii="Calibri" w:hAnsi="Calibri" w:cs="Calibri"/>
                      <w:color w:val="000000"/>
                      <w:sz w:val="22"/>
                      <w:szCs w:val="22"/>
                    </w:rPr>
                    <w:t xml:space="preserve">                                                           </w:t>
                  </w:r>
                </w:p>
              </w:tc>
              <w:tc>
                <w:tcPr>
                  <w:tcW w:w="960" w:type="dxa"/>
                  <w:tcBorders>
                    <w:top w:val="nil"/>
                    <w:left w:val="nil"/>
                    <w:bottom w:val="nil"/>
                    <w:right w:val="nil"/>
                  </w:tcBorders>
                  <w:shd w:val="clear" w:color="000000" w:fill="B4C6E7"/>
                  <w:noWrap/>
                  <w:vAlign w:val="bottom"/>
                  <w:hideMark/>
                </w:tcPr>
                <w:p w14:paraId="52DE8F93" w14:textId="77777777" w:rsidR="00C4761E" w:rsidRPr="00C4761E" w:rsidRDefault="00C4761E" w:rsidP="00C4761E">
                  <w:pPr>
                    <w:suppressAutoHyphens w:val="0"/>
                    <w:autoSpaceDN/>
                    <w:spacing w:after="0" w:line="240" w:lineRule="auto"/>
                    <w:jc w:val="right"/>
                    <w:rPr>
                      <w:rFonts w:ascii="Calibri" w:hAnsi="Calibri" w:cs="Calibri"/>
                      <w:color w:val="000000"/>
                      <w:sz w:val="22"/>
                      <w:szCs w:val="22"/>
                    </w:rPr>
                  </w:pPr>
                  <w:r w:rsidRPr="00C4761E">
                    <w:rPr>
                      <w:rFonts w:ascii="Calibri" w:hAnsi="Calibri" w:cs="Calibri"/>
                      <w:color w:val="000000"/>
                      <w:sz w:val="22"/>
                      <w:szCs w:val="22"/>
                    </w:rPr>
                    <w:t>11.1%</w:t>
                  </w:r>
                </w:p>
              </w:tc>
              <w:tc>
                <w:tcPr>
                  <w:tcW w:w="960" w:type="dxa"/>
                  <w:tcBorders>
                    <w:top w:val="nil"/>
                    <w:left w:val="nil"/>
                    <w:bottom w:val="nil"/>
                    <w:right w:val="nil"/>
                  </w:tcBorders>
                  <w:shd w:val="clear" w:color="000000" w:fill="B4C6E7"/>
                  <w:noWrap/>
                  <w:vAlign w:val="bottom"/>
                  <w:hideMark/>
                </w:tcPr>
                <w:p w14:paraId="3F36DEE2" w14:textId="77777777" w:rsidR="00C4761E" w:rsidRPr="00C4761E" w:rsidRDefault="00C4761E" w:rsidP="00C4761E">
                  <w:pPr>
                    <w:suppressAutoHyphens w:val="0"/>
                    <w:autoSpaceDN/>
                    <w:spacing w:after="0" w:line="240" w:lineRule="auto"/>
                    <w:rPr>
                      <w:rFonts w:ascii="Calibri" w:hAnsi="Calibri" w:cs="Calibri"/>
                      <w:color w:val="000000"/>
                      <w:sz w:val="22"/>
                      <w:szCs w:val="22"/>
                    </w:rPr>
                  </w:pPr>
                  <w:r w:rsidRPr="00C4761E">
                    <w:rPr>
                      <w:rFonts w:ascii="Calibri" w:hAnsi="Calibri" w:cs="Calibri"/>
                      <w:color w:val="000000"/>
                      <w:sz w:val="22"/>
                      <w:szCs w:val="22"/>
                    </w:rPr>
                    <w:t>WTS+</w:t>
                  </w:r>
                </w:p>
              </w:tc>
            </w:tr>
            <w:tr w:rsidR="00C4761E" w:rsidRPr="00C4761E" w14:paraId="4FD9171E" w14:textId="77777777" w:rsidTr="00C4761E">
              <w:trPr>
                <w:trHeight w:val="300"/>
              </w:trPr>
              <w:tc>
                <w:tcPr>
                  <w:tcW w:w="960" w:type="dxa"/>
                  <w:tcBorders>
                    <w:top w:val="nil"/>
                    <w:left w:val="nil"/>
                    <w:bottom w:val="nil"/>
                    <w:right w:val="nil"/>
                  </w:tcBorders>
                  <w:shd w:val="clear" w:color="000000" w:fill="B4C6E7"/>
                  <w:noWrap/>
                  <w:vAlign w:val="bottom"/>
                  <w:hideMark/>
                </w:tcPr>
                <w:p w14:paraId="2DE3B407" w14:textId="77777777" w:rsidR="00C4761E" w:rsidRPr="00C4761E" w:rsidRDefault="00C4761E" w:rsidP="00C4761E">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137E4D9B" w14:textId="77777777" w:rsidR="00C4761E" w:rsidRPr="00C4761E" w:rsidRDefault="00C4761E" w:rsidP="00C4761E">
                  <w:pPr>
                    <w:suppressAutoHyphens w:val="0"/>
                    <w:autoSpaceDN/>
                    <w:spacing w:after="0" w:line="240" w:lineRule="auto"/>
                    <w:jc w:val="right"/>
                    <w:rPr>
                      <w:rFonts w:ascii="Calibri" w:hAnsi="Calibri" w:cs="Calibri"/>
                      <w:b/>
                      <w:bCs/>
                      <w:color w:val="000000"/>
                      <w:sz w:val="22"/>
                      <w:szCs w:val="22"/>
                    </w:rPr>
                  </w:pPr>
                  <w:r w:rsidRPr="00C4761E">
                    <w:rPr>
                      <w:rFonts w:ascii="Calibri" w:hAnsi="Calibri" w:cs="Calibri"/>
                      <w:b/>
                      <w:bCs/>
                      <w:color w:val="000000"/>
                      <w:sz w:val="22"/>
                      <w:szCs w:val="22"/>
                    </w:rPr>
                    <w:t>22.2%</w:t>
                  </w:r>
                </w:p>
              </w:tc>
              <w:tc>
                <w:tcPr>
                  <w:tcW w:w="960" w:type="dxa"/>
                  <w:tcBorders>
                    <w:top w:val="nil"/>
                    <w:left w:val="nil"/>
                    <w:bottom w:val="nil"/>
                    <w:right w:val="nil"/>
                  </w:tcBorders>
                  <w:shd w:val="clear" w:color="000000" w:fill="B4C6E7"/>
                  <w:noWrap/>
                  <w:vAlign w:val="bottom"/>
                  <w:hideMark/>
                </w:tcPr>
                <w:p w14:paraId="6F73FDB6" w14:textId="77777777" w:rsidR="00C4761E" w:rsidRPr="00C4761E" w:rsidRDefault="00C4761E" w:rsidP="00C4761E">
                  <w:pPr>
                    <w:suppressAutoHyphens w:val="0"/>
                    <w:autoSpaceDN/>
                    <w:spacing w:after="0" w:line="240" w:lineRule="auto"/>
                    <w:rPr>
                      <w:rFonts w:ascii="Calibri" w:hAnsi="Calibri" w:cs="Calibri"/>
                      <w:b/>
                      <w:bCs/>
                      <w:color w:val="000000"/>
                      <w:sz w:val="22"/>
                      <w:szCs w:val="22"/>
                    </w:rPr>
                  </w:pPr>
                  <w:r w:rsidRPr="00C4761E">
                    <w:rPr>
                      <w:rFonts w:ascii="Calibri" w:hAnsi="Calibri" w:cs="Calibri"/>
                      <w:b/>
                      <w:bCs/>
                      <w:color w:val="000000"/>
                      <w:sz w:val="22"/>
                      <w:szCs w:val="22"/>
                    </w:rPr>
                    <w:t>EXS</w:t>
                  </w:r>
                </w:p>
              </w:tc>
            </w:tr>
          </w:tbl>
          <w:p w14:paraId="589CC5F5" w14:textId="7FC5C309" w:rsidR="0081478A" w:rsidRDefault="0081478A" w:rsidP="00C4761E">
            <w:pPr>
              <w:spacing w:after="0"/>
            </w:pPr>
          </w:p>
          <w:p w14:paraId="60D81F3D" w14:textId="7B408E2A" w:rsidR="00C4761E" w:rsidRPr="00C4761E" w:rsidRDefault="00C4761E" w:rsidP="00C4761E">
            <w:pPr>
              <w:spacing w:after="0"/>
              <w:rPr>
                <w:b/>
                <w:bCs/>
              </w:rPr>
            </w:pPr>
            <w:r w:rsidRPr="00C4761E">
              <w:rPr>
                <w:b/>
                <w:bCs/>
              </w:rPr>
              <w:t>Maths</w:t>
            </w:r>
          </w:p>
          <w:tbl>
            <w:tblPr>
              <w:tblW w:w="2880" w:type="dxa"/>
              <w:tblCellMar>
                <w:top w:w="15" w:type="dxa"/>
                <w:bottom w:w="15" w:type="dxa"/>
              </w:tblCellMar>
              <w:tblLook w:val="04A0" w:firstRow="1" w:lastRow="0" w:firstColumn="1" w:lastColumn="0" w:noHBand="0" w:noVBand="1"/>
            </w:tblPr>
            <w:tblGrid>
              <w:gridCol w:w="960"/>
              <w:gridCol w:w="960"/>
              <w:gridCol w:w="960"/>
            </w:tblGrid>
            <w:tr w:rsidR="00C4761E" w:rsidRPr="00C4761E" w14:paraId="5B586186" w14:textId="77777777" w:rsidTr="00C4761E">
              <w:trPr>
                <w:trHeight w:val="300"/>
              </w:trPr>
              <w:tc>
                <w:tcPr>
                  <w:tcW w:w="960" w:type="dxa"/>
                  <w:tcBorders>
                    <w:top w:val="nil"/>
                    <w:left w:val="nil"/>
                    <w:bottom w:val="nil"/>
                    <w:right w:val="nil"/>
                  </w:tcBorders>
                  <w:shd w:val="clear" w:color="000000" w:fill="B4C6E7"/>
                  <w:noWrap/>
                  <w:vAlign w:val="bottom"/>
                  <w:hideMark/>
                </w:tcPr>
                <w:p w14:paraId="47012466" w14:textId="77777777" w:rsidR="00C4761E" w:rsidRPr="00C4761E" w:rsidRDefault="00C4761E" w:rsidP="00C4761E">
                  <w:pPr>
                    <w:suppressAutoHyphens w:val="0"/>
                    <w:autoSpaceDN/>
                    <w:spacing w:after="0" w:line="240" w:lineRule="auto"/>
                    <w:rPr>
                      <w:rFonts w:ascii="Calibri" w:hAnsi="Calibri" w:cs="Calibri"/>
                      <w:b/>
                      <w:bCs/>
                      <w:color w:val="000000"/>
                      <w:sz w:val="22"/>
                      <w:szCs w:val="22"/>
                    </w:rPr>
                  </w:pPr>
                  <w:r w:rsidRPr="00C4761E">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11DE4356" w14:textId="77777777" w:rsidR="00C4761E" w:rsidRPr="00C4761E" w:rsidRDefault="00C4761E" w:rsidP="00C4761E">
                  <w:pPr>
                    <w:suppressAutoHyphens w:val="0"/>
                    <w:autoSpaceDN/>
                    <w:spacing w:after="0" w:line="240" w:lineRule="auto"/>
                    <w:jc w:val="right"/>
                    <w:rPr>
                      <w:rFonts w:ascii="Calibri" w:hAnsi="Calibri" w:cs="Calibri"/>
                      <w:color w:val="000000"/>
                      <w:sz w:val="22"/>
                      <w:szCs w:val="22"/>
                    </w:rPr>
                  </w:pPr>
                  <w:r w:rsidRPr="00C4761E">
                    <w:rPr>
                      <w:rFonts w:ascii="Calibri" w:hAnsi="Calibri" w:cs="Calibri"/>
                      <w:color w:val="000000"/>
                      <w:sz w:val="22"/>
                      <w:szCs w:val="22"/>
                    </w:rPr>
                    <w:t>22.2%</w:t>
                  </w:r>
                </w:p>
              </w:tc>
              <w:tc>
                <w:tcPr>
                  <w:tcW w:w="960" w:type="dxa"/>
                  <w:tcBorders>
                    <w:top w:val="nil"/>
                    <w:left w:val="nil"/>
                    <w:bottom w:val="nil"/>
                    <w:right w:val="nil"/>
                  </w:tcBorders>
                  <w:shd w:val="clear" w:color="000000" w:fill="B4C6E7"/>
                  <w:noWrap/>
                  <w:vAlign w:val="bottom"/>
                  <w:hideMark/>
                </w:tcPr>
                <w:p w14:paraId="16C9EB66" w14:textId="77777777" w:rsidR="00C4761E" w:rsidRPr="00C4761E" w:rsidRDefault="00C4761E" w:rsidP="00C4761E">
                  <w:pPr>
                    <w:suppressAutoHyphens w:val="0"/>
                    <w:autoSpaceDN/>
                    <w:spacing w:after="0" w:line="240" w:lineRule="auto"/>
                    <w:rPr>
                      <w:rFonts w:ascii="Calibri" w:hAnsi="Calibri" w:cs="Calibri"/>
                      <w:color w:val="000000"/>
                      <w:sz w:val="22"/>
                      <w:szCs w:val="22"/>
                    </w:rPr>
                  </w:pPr>
                  <w:r w:rsidRPr="00C4761E">
                    <w:rPr>
                      <w:rFonts w:ascii="Calibri" w:hAnsi="Calibri" w:cs="Calibri"/>
                      <w:color w:val="000000"/>
                      <w:sz w:val="22"/>
                      <w:szCs w:val="22"/>
                    </w:rPr>
                    <w:t>WTS-</w:t>
                  </w:r>
                </w:p>
              </w:tc>
            </w:tr>
            <w:tr w:rsidR="00C4761E" w:rsidRPr="00C4761E" w14:paraId="478E0E40" w14:textId="77777777" w:rsidTr="00C4761E">
              <w:trPr>
                <w:trHeight w:val="300"/>
              </w:trPr>
              <w:tc>
                <w:tcPr>
                  <w:tcW w:w="960" w:type="dxa"/>
                  <w:tcBorders>
                    <w:top w:val="nil"/>
                    <w:left w:val="nil"/>
                    <w:bottom w:val="nil"/>
                    <w:right w:val="nil"/>
                  </w:tcBorders>
                  <w:shd w:val="clear" w:color="000000" w:fill="B4C6E7"/>
                  <w:noWrap/>
                  <w:vAlign w:val="bottom"/>
                  <w:hideMark/>
                </w:tcPr>
                <w:p w14:paraId="68A237BB" w14:textId="77777777" w:rsidR="00C4761E" w:rsidRPr="00C4761E" w:rsidRDefault="00C4761E" w:rsidP="00C4761E">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3240E9E9" w14:textId="77777777" w:rsidR="00C4761E" w:rsidRPr="00C4761E" w:rsidRDefault="00C4761E" w:rsidP="00C4761E">
                  <w:pPr>
                    <w:suppressAutoHyphens w:val="0"/>
                    <w:autoSpaceDN/>
                    <w:spacing w:after="0" w:line="240" w:lineRule="auto"/>
                    <w:jc w:val="right"/>
                    <w:rPr>
                      <w:rFonts w:ascii="Calibri" w:hAnsi="Calibri" w:cs="Calibri"/>
                      <w:color w:val="000000"/>
                      <w:sz w:val="22"/>
                      <w:szCs w:val="22"/>
                    </w:rPr>
                  </w:pPr>
                  <w:r w:rsidRPr="00C4761E">
                    <w:rPr>
                      <w:rFonts w:ascii="Calibri" w:hAnsi="Calibri" w:cs="Calibri"/>
                      <w:color w:val="000000"/>
                      <w:sz w:val="22"/>
                      <w:szCs w:val="22"/>
                    </w:rPr>
                    <w:t>11.1%</w:t>
                  </w:r>
                </w:p>
              </w:tc>
              <w:tc>
                <w:tcPr>
                  <w:tcW w:w="960" w:type="dxa"/>
                  <w:tcBorders>
                    <w:top w:val="nil"/>
                    <w:left w:val="nil"/>
                    <w:bottom w:val="nil"/>
                    <w:right w:val="nil"/>
                  </w:tcBorders>
                  <w:shd w:val="clear" w:color="000000" w:fill="B4C6E7"/>
                  <w:noWrap/>
                  <w:vAlign w:val="bottom"/>
                  <w:hideMark/>
                </w:tcPr>
                <w:p w14:paraId="7F5A5579" w14:textId="77777777" w:rsidR="00C4761E" w:rsidRPr="00C4761E" w:rsidRDefault="00C4761E" w:rsidP="00C4761E">
                  <w:pPr>
                    <w:suppressAutoHyphens w:val="0"/>
                    <w:autoSpaceDN/>
                    <w:spacing w:after="0" w:line="240" w:lineRule="auto"/>
                    <w:rPr>
                      <w:rFonts w:ascii="Calibri" w:hAnsi="Calibri" w:cs="Calibri"/>
                      <w:color w:val="000000"/>
                      <w:sz w:val="22"/>
                      <w:szCs w:val="22"/>
                    </w:rPr>
                  </w:pPr>
                  <w:r w:rsidRPr="00C4761E">
                    <w:rPr>
                      <w:rFonts w:ascii="Calibri" w:hAnsi="Calibri" w:cs="Calibri"/>
                      <w:color w:val="000000"/>
                      <w:sz w:val="22"/>
                      <w:szCs w:val="22"/>
                    </w:rPr>
                    <w:t>WTS+</w:t>
                  </w:r>
                </w:p>
              </w:tc>
            </w:tr>
            <w:tr w:rsidR="00C4761E" w:rsidRPr="00C4761E" w14:paraId="587334FC" w14:textId="77777777" w:rsidTr="00C4761E">
              <w:trPr>
                <w:trHeight w:val="300"/>
              </w:trPr>
              <w:tc>
                <w:tcPr>
                  <w:tcW w:w="960" w:type="dxa"/>
                  <w:tcBorders>
                    <w:top w:val="nil"/>
                    <w:left w:val="nil"/>
                    <w:bottom w:val="nil"/>
                    <w:right w:val="nil"/>
                  </w:tcBorders>
                  <w:shd w:val="clear" w:color="000000" w:fill="B4C6E7"/>
                  <w:noWrap/>
                  <w:vAlign w:val="bottom"/>
                  <w:hideMark/>
                </w:tcPr>
                <w:p w14:paraId="2FC57A81" w14:textId="77777777" w:rsidR="00C4761E" w:rsidRPr="00C4761E" w:rsidRDefault="00C4761E" w:rsidP="00C4761E">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45F964C1" w14:textId="77777777" w:rsidR="00C4761E" w:rsidRPr="00C4761E" w:rsidRDefault="00C4761E" w:rsidP="00C4761E">
                  <w:pPr>
                    <w:suppressAutoHyphens w:val="0"/>
                    <w:autoSpaceDN/>
                    <w:spacing w:after="0" w:line="240" w:lineRule="auto"/>
                    <w:jc w:val="right"/>
                    <w:rPr>
                      <w:rFonts w:ascii="Calibri" w:hAnsi="Calibri" w:cs="Calibri"/>
                      <w:b/>
                      <w:bCs/>
                      <w:color w:val="000000"/>
                      <w:sz w:val="22"/>
                      <w:szCs w:val="22"/>
                    </w:rPr>
                  </w:pPr>
                  <w:r w:rsidRPr="00C4761E">
                    <w:rPr>
                      <w:rFonts w:ascii="Calibri" w:hAnsi="Calibri" w:cs="Calibri"/>
                      <w:b/>
                      <w:bCs/>
                      <w:color w:val="000000"/>
                      <w:sz w:val="22"/>
                      <w:szCs w:val="22"/>
                    </w:rPr>
                    <w:t>22.2%</w:t>
                  </w:r>
                </w:p>
              </w:tc>
              <w:tc>
                <w:tcPr>
                  <w:tcW w:w="960" w:type="dxa"/>
                  <w:tcBorders>
                    <w:top w:val="nil"/>
                    <w:left w:val="nil"/>
                    <w:bottom w:val="nil"/>
                    <w:right w:val="nil"/>
                  </w:tcBorders>
                  <w:shd w:val="clear" w:color="000000" w:fill="B4C6E7"/>
                  <w:noWrap/>
                  <w:vAlign w:val="bottom"/>
                  <w:hideMark/>
                </w:tcPr>
                <w:p w14:paraId="0B9B1B4E" w14:textId="77777777" w:rsidR="00C4761E" w:rsidRPr="00C4761E" w:rsidRDefault="00C4761E" w:rsidP="00C4761E">
                  <w:pPr>
                    <w:suppressAutoHyphens w:val="0"/>
                    <w:autoSpaceDN/>
                    <w:spacing w:after="0" w:line="240" w:lineRule="auto"/>
                    <w:rPr>
                      <w:rFonts w:ascii="Calibri" w:hAnsi="Calibri" w:cs="Calibri"/>
                      <w:b/>
                      <w:bCs/>
                      <w:color w:val="000000"/>
                      <w:sz w:val="22"/>
                      <w:szCs w:val="22"/>
                    </w:rPr>
                  </w:pPr>
                  <w:r w:rsidRPr="00C4761E">
                    <w:rPr>
                      <w:rFonts w:ascii="Calibri" w:hAnsi="Calibri" w:cs="Calibri"/>
                      <w:b/>
                      <w:bCs/>
                      <w:color w:val="000000"/>
                      <w:sz w:val="22"/>
                      <w:szCs w:val="22"/>
                    </w:rPr>
                    <w:t>EXS</w:t>
                  </w:r>
                </w:p>
              </w:tc>
            </w:tr>
          </w:tbl>
          <w:p w14:paraId="7441A884" w14:textId="77777777" w:rsidR="00A57695" w:rsidRDefault="00A57695" w:rsidP="00213FD6">
            <w:pPr>
              <w:rPr>
                <w:b/>
              </w:rPr>
            </w:pPr>
          </w:p>
          <w:p w14:paraId="68902DE6" w14:textId="1AC78B8F" w:rsidR="00213FD6" w:rsidRPr="00213FD6" w:rsidRDefault="00213FD6" w:rsidP="00213FD6">
            <w:pPr>
              <w:rPr>
                <w:b/>
              </w:rPr>
            </w:pPr>
            <w:r w:rsidRPr="00213FD6">
              <w:rPr>
                <w:b/>
              </w:rPr>
              <w:t>Year 2</w:t>
            </w:r>
          </w:p>
          <w:p w14:paraId="12B1CB6F" w14:textId="1B7E641F" w:rsidR="00213FD6" w:rsidRDefault="0081478A" w:rsidP="00213FD6">
            <w:pPr>
              <w:rPr>
                <w:b/>
              </w:rPr>
            </w:pPr>
            <w:r w:rsidRPr="0081478A">
              <w:rPr>
                <w:b/>
              </w:rPr>
              <w:t>PP (</w:t>
            </w:r>
            <w:r w:rsidR="00203AEC">
              <w:rPr>
                <w:b/>
              </w:rPr>
              <w:t>11</w:t>
            </w:r>
            <w:r w:rsidRPr="0081478A">
              <w:rPr>
                <w:b/>
              </w:rPr>
              <w:t>)</w:t>
            </w:r>
          </w:p>
          <w:p w14:paraId="5AD3BB46" w14:textId="24FCB6FE" w:rsidR="00203AEC" w:rsidRPr="0081478A" w:rsidRDefault="00203AEC" w:rsidP="00203AEC">
            <w:pPr>
              <w:spacing w:after="0"/>
              <w:rPr>
                <w:b/>
              </w:rPr>
            </w:pPr>
            <w:r>
              <w:rPr>
                <w:b/>
              </w:rPr>
              <w:t>Reading</w:t>
            </w:r>
          </w:p>
          <w:tbl>
            <w:tblPr>
              <w:tblW w:w="2880" w:type="dxa"/>
              <w:tblCellMar>
                <w:top w:w="15" w:type="dxa"/>
                <w:bottom w:w="15" w:type="dxa"/>
              </w:tblCellMar>
              <w:tblLook w:val="04A0" w:firstRow="1" w:lastRow="0" w:firstColumn="1" w:lastColumn="0" w:noHBand="0" w:noVBand="1"/>
            </w:tblPr>
            <w:tblGrid>
              <w:gridCol w:w="960"/>
              <w:gridCol w:w="960"/>
              <w:gridCol w:w="960"/>
            </w:tblGrid>
            <w:tr w:rsidR="00203AEC" w:rsidRPr="00203AEC" w14:paraId="4A241319" w14:textId="77777777" w:rsidTr="00203AEC">
              <w:trPr>
                <w:trHeight w:val="300"/>
              </w:trPr>
              <w:tc>
                <w:tcPr>
                  <w:tcW w:w="960" w:type="dxa"/>
                  <w:tcBorders>
                    <w:top w:val="nil"/>
                    <w:left w:val="nil"/>
                    <w:bottom w:val="nil"/>
                    <w:right w:val="nil"/>
                  </w:tcBorders>
                  <w:shd w:val="clear" w:color="000000" w:fill="B4C6E7"/>
                  <w:noWrap/>
                  <w:vAlign w:val="bottom"/>
                  <w:hideMark/>
                </w:tcPr>
                <w:p w14:paraId="35547DF9"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0571806B"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36.4%</w:t>
                  </w:r>
                </w:p>
              </w:tc>
              <w:tc>
                <w:tcPr>
                  <w:tcW w:w="960" w:type="dxa"/>
                  <w:tcBorders>
                    <w:top w:val="nil"/>
                    <w:left w:val="nil"/>
                    <w:bottom w:val="nil"/>
                    <w:right w:val="nil"/>
                  </w:tcBorders>
                  <w:shd w:val="clear" w:color="000000" w:fill="B4C6E7"/>
                  <w:noWrap/>
                  <w:vAlign w:val="bottom"/>
                  <w:hideMark/>
                </w:tcPr>
                <w:p w14:paraId="6E583CDE"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6CF35405" w14:textId="77777777" w:rsidTr="00203AEC">
              <w:trPr>
                <w:trHeight w:val="300"/>
              </w:trPr>
              <w:tc>
                <w:tcPr>
                  <w:tcW w:w="960" w:type="dxa"/>
                  <w:tcBorders>
                    <w:top w:val="nil"/>
                    <w:left w:val="nil"/>
                    <w:bottom w:val="nil"/>
                    <w:right w:val="nil"/>
                  </w:tcBorders>
                  <w:shd w:val="clear" w:color="000000" w:fill="B4C6E7"/>
                  <w:noWrap/>
                  <w:vAlign w:val="bottom"/>
                  <w:hideMark/>
                </w:tcPr>
                <w:p w14:paraId="64FD890F" w14:textId="0CFE4411"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6D8002A0"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9.1%</w:t>
                  </w:r>
                </w:p>
              </w:tc>
              <w:tc>
                <w:tcPr>
                  <w:tcW w:w="960" w:type="dxa"/>
                  <w:tcBorders>
                    <w:top w:val="nil"/>
                    <w:left w:val="nil"/>
                    <w:bottom w:val="nil"/>
                    <w:right w:val="nil"/>
                  </w:tcBorders>
                  <w:shd w:val="clear" w:color="000000" w:fill="B4C6E7"/>
                  <w:noWrap/>
                  <w:vAlign w:val="bottom"/>
                  <w:hideMark/>
                </w:tcPr>
                <w:p w14:paraId="62F1AFD4"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47DB9389" w14:textId="77777777" w:rsidTr="00203AEC">
              <w:trPr>
                <w:trHeight w:val="300"/>
              </w:trPr>
              <w:tc>
                <w:tcPr>
                  <w:tcW w:w="960" w:type="dxa"/>
                  <w:tcBorders>
                    <w:top w:val="nil"/>
                    <w:left w:val="nil"/>
                    <w:bottom w:val="nil"/>
                    <w:right w:val="nil"/>
                  </w:tcBorders>
                  <w:shd w:val="clear" w:color="000000" w:fill="B4C6E7"/>
                  <w:noWrap/>
                  <w:vAlign w:val="bottom"/>
                  <w:hideMark/>
                </w:tcPr>
                <w:p w14:paraId="4DEB3542"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5366FF1D"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36.4%</w:t>
                  </w:r>
                </w:p>
              </w:tc>
              <w:tc>
                <w:tcPr>
                  <w:tcW w:w="960" w:type="dxa"/>
                  <w:tcBorders>
                    <w:top w:val="nil"/>
                    <w:left w:val="nil"/>
                    <w:bottom w:val="nil"/>
                    <w:right w:val="nil"/>
                  </w:tcBorders>
                  <w:shd w:val="clear" w:color="000000" w:fill="B4C6E7"/>
                  <w:noWrap/>
                  <w:vAlign w:val="bottom"/>
                  <w:hideMark/>
                </w:tcPr>
                <w:p w14:paraId="3155E915"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136410CC" w14:textId="4E4CB2C8" w:rsidR="00203AEC" w:rsidRDefault="00203AEC" w:rsidP="00203AEC">
            <w:pPr>
              <w:spacing w:after="0"/>
              <w:rPr>
                <w:b/>
                <w:bCs/>
              </w:rPr>
            </w:pPr>
            <w:r w:rsidRPr="00203AEC">
              <w:rPr>
                <w:b/>
                <w:bCs/>
              </w:rPr>
              <w:t>Writing</w:t>
            </w:r>
          </w:p>
          <w:tbl>
            <w:tblPr>
              <w:tblW w:w="2880" w:type="dxa"/>
              <w:tblCellMar>
                <w:top w:w="15" w:type="dxa"/>
                <w:bottom w:w="15" w:type="dxa"/>
              </w:tblCellMar>
              <w:tblLook w:val="04A0" w:firstRow="1" w:lastRow="0" w:firstColumn="1" w:lastColumn="0" w:noHBand="0" w:noVBand="1"/>
            </w:tblPr>
            <w:tblGrid>
              <w:gridCol w:w="960"/>
              <w:gridCol w:w="960"/>
              <w:gridCol w:w="960"/>
            </w:tblGrid>
            <w:tr w:rsidR="00203AEC" w:rsidRPr="00203AEC" w14:paraId="6A10C302" w14:textId="77777777" w:rsidTr="00203AEC">
              <w:trPr>
                <w:trHeight w:val="300"/>
              </w:trPr>
              <w:tc>
                <w:tcPr>
                  <w:tcW w:w="960" w:type="dxa"/>
                  <w:tcBorders>
                    <w:top w:val="nil"/>
                    <w:left w:val="nil"/>
                    <w:bottom w:val="nil"/>
                    <w:right w:val="nil"/>
                  </w:tcBorders>
                  <w:shd w:val="clear" w:color="000000" w:fill="B4C6E7"/>
                  <w:noWrap/>
                  <w:vAlign w:val="bottom"/>
                  <w:hideMark/>
                </w:tcPr>
                <w:p w14:paraId="43009A7B"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093340BF"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45.5%</w:t>
                  </w:r>
                </w:p>
              </w:tc>
              <w:tc>
                <w:tcPr>
                  <w:tcW w:w="960" w:type="dxa"/>
                  <w:tcBorders>
                    <w:top w:val="nil"/>
                    <w:left w:val="nil"/>
                    <w:bottom w:val="nil"/>
                    <w:right w:val="nil"/>
                  </w:tcBorders>
                  <w:shd w:val="clear" w:color="000000" w:fill="B4C6E7"/>
                  <w:noWrap/>
                  <w:vAlign w:val="bottom"/>
                  <w:hideMark/>
                </w:tcPr>
                <w:p w14:paraId="0E478D9F"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48B8EC27" w14:textId="77777777" w:rsidTr="00203AEC">
              <w:trPr>
                <w:trHeight w:val="300"/>
              </w:trPr>
              <w:tc>
                <w:tcPr>
                  <w:tcW w:w="960" w:type="dxa"/>
                  <w:tcBorders>
                    <w:top w:val="nil"/>
                    <w:left w:val="nil"/>
                    <w:bottom w:val="nil"/>
                    <w:right w:val="nil"/>
                  </w:tcBorders>
                  <w:shd w:val="clear" w:color="000000" w:fill="B4C6E7"/>
                  <w:noWrap/>
                  <w:vAlign w:val="bottom"/>
                  <w:hideMark/>
                </w:tcPr>
                <w:p w14:paraId="2016110D" w14:textId="571866F2"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0998D3BA"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9.1%</w:t>
                  </w:r>
                </w:p>
              </w:tc>
              <w:tc>
                <w:tcPr>
                  <w:tcW w:w="960" w:type="dxa"/>
                  <w:tcBorders>
                    <w:top w:val="nil"/>
                    <w:left w:val="nil"/>
                    <w:bottom w:val="nil"/>
                    <w:right w:val="nil"/>
                  </w:tcBorders>
                  <w:shd w:val="clear" w:color="000000" w:fill="B4C6E7"/>
                  <w:noWrap/>
                  <w:vAlign w:val="bottom"/>
                  <w:hideMark/>
                </w:tcPr>
                <w:p w14:paraId="46FF3C4B"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026F190D" w14:textId="77777777" w:rsidTr="00203AEC">
              <w:trPr>
                <w:trHeight w:val="300"/>
              </w:trPr>
              <w:tc>
                <w:tcPr>
                  <w:tcW w:w="960" w:type="dxa"/>
                  <w:tcBorders>
                    <w:top w:val="nil"/>
                    <w:left w:val="nil"/>
                    <w:bottom w:val="nil"/>
                    <w:right w:val="nil"/>
                  </w:tcBorders>
                  <w:shd w:val="clear" w:color="000000" w:fill="B4C6E7"/>
                  <w:noWrap/>
                  <w:vAlign w:val="bottom"/>
                  <w:hideMark/>
                </w:tcPr>
                <w:p w14:paraId="79486503"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695823EA"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27.3%</w:t>
                  </w:r>
                </w:p>
              </w:tc>
              <w:tc>
                <w:tcPr>
                  <w:tcW w:w="960" w:type="dxa"/>
                  <w:tcBorders>
                    <w:top w:val="nil"/>
                    <w:left w:val="nil"/>
                    <w:bottom w:val="nil"/>
                    <w:right w:val="nil"/>
                  </w:tcBorders>
                  <w:shd w:val="clear" w:color="000000" w:fill="B4C6E7"/>
                  <w:noWrap/>
                  <w:vAlign w:val="bottom"/>
                  <w:hideMark/>
                </w:tcPr>
                <w:p w14:paraId="7566C3B6"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6F738E53" w14:textId="5B490079" w:rsidR="00203AEC" w:rsidRDefault="00203AEC" w:rsidP="00203AEC">
            <w:pPr>
              <w:spacing w:after="0"/>
              <w:rPr>
                <w:b/>
                <w:bCs/>
              </w:rPr>
            </w:pPr>
          </w:p>
          <w:p w14:paraId="1AA4138D" w14:textId="4C1A5021" w:rsidR="00203AEC" w:rsidRDefault="00203AEC" w:rsidP="00203AEC">
            <w:pPr>
              <w:spacing w:after="0"/>
              <w:rPr>
                <w:b/>
                <w:bCs/>
              </w:rPr>
            </w:pPr>
            <w:r>
              <w:rPr>
                <w:b/>
                <w:bCs/>
              </w:rPr>
              <w:t>Maths</w:t>
            </w:r>
          </w:p>
          <w:tbl>
            <w:tblPr>
              <w:tblW w:w="2880" w:type="dxa"/>
              <w:tblCellMar>
                <w:top w:w="15" w:type="dxa"/>
                <w:bottom w:w="15" w:type="dxa"/>
              </w:tblCellMar>
              <w:tblLook w:val="04A0" w:firstRow="1" w:lastRow="0" w:firstColumn="1" w:lastColumn="0" w:noHBand="0" w:noVBand="1"/>
            </w:tblPr>
            <w:tblGrid>
              <w:gridCol w:w="960"/>
              <w:gridCol w:w="960"/>
              <w:gridCol w:w="960"/>
            </w:tblGrid>
            <w:tr w:rsidR="00203AEC" w:rsidRPr="00203AEC" w14:paraId="61F76AF0" w14:textId="77777777" w:rsidTr="00203AEC">
              <w:trPr>
                <w:trHeight w:val="300"/>
              </w:trPr>
              <w:tc>
                <w:tcPr>
                  <w:tcW w:w="960" w:type="dxa"/>
                  <w:tcBorders>
                    <w:top w:val="nil"/>
                    <w:left w:val="nil"/>
                    <w:bottom w:val="nil"/>
                    <w:right w:val="nil"/>
                  </w:tcBorders>
                  <w:shd w:val="clear" w:color="000000" w:fill="B4C6E7"/>
                  <w:noWrap/>
                  <w:vAlign w:val="bottom"/>
                  <w:hideMark/>
                </w:tcPr>
                <w:p w14:paraId="2D9113DE"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31B3E605"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45.5%</w:t>
                  </w:r>
                </w:p>
              </w:tc>
              <w:tc>
                <w:tcPr>
                  <w:tcW w:w="960" w:type="dxa"/>
                  <w:tcBorders>
                    <w:top w:val="nil"/>
                    <w:left w:val="nil"/>
                    <w:bottom w:val="nil"/>
                    <w:right w:val="nil"/>
                  </w:tcBorders>
                  <w:shd w:val="clear" w:color="000000" w:fill="B4C6E7"/>
                  <w:noWrap/>
                  <w:vAlign w:val="bottom"/>
                  <w:hideMark/>
                </w:tcPr>
                <w:p w14:paraId="5D8C1466"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52C5C073" w14:textId="77777777" w:rsidTr="00203AEC">
              <w:trPr>
                <w:trHeight w:val="300"/>
              </w:trPr>
              <w:tc>
                <w:tcPr>
                  <w:tcW w:w="960" w:type="dxa"/>
                  <w:tcBorders>
                    <w:top w:val="nil"/>
                    <w:left w:val="nil"/>
                    <w:bottom w:val="nil"/>
                    <w:right w:val="nil"/>
                  </w:tcBorders>
                  <w:shd w:val="clear" w:color="000000" w:fill="B4C6E7"/>
                  <w:noWrap/>
                  <w:vAlign w:val="bottom"/>
                  <w:hideMark/>
                </w:tcPr>
                <w:p w14:paraId="6BCE69E1" w14:textId="5F69D0D9"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68C0BDC5"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9.1%</w:t>
                  </w:r>
                </w:p>
              </w:tc>
              <w:tc>
                <w:tcPr>
                  <w:tcW w:w="960" w:type="dxa"/>
                  <w:tcBorders>
                    <w:top w:val="nil"/>
                    <w:left w:val="nil"/>
                    <w:bottom w:val="nil"/>
                    <w:right w:val="nil"/>
                  </w:tcBorders>
                  <w:shd w:val="clear" w:color="000000" w:fill="B4C6E7"/>
                  <w:noWrap/>
                  <w:vAlign w:val="bottom"/>
                  <w:hideMark/>
                </w:tcPr>
                <w:p w14:paraId="453D1119"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360F6E6F" w14:textId="77777777" w:rsidTr="00203AEC">
              <w:trPr>
                <w:trHeight w:val="300"/>
              </w:trPr>
              <w:tc>
                <w:tcPr>
                  <w:tcW w:w="960" w:type="dxa"/>
                  <w:tcBorders>
                    <w:top w:val="nil"/>
                    <w:left w:val="nil"/>
                    <w:bottom w:val="nil"/>
                    <w:right w:val="nil"/>
                  </w:tcBorders>
                  <w:shd w:val="clear" w:color="000000" w:fill="B4C6E7"/>
                  <w:noWrap/>
                  <w:vAlign w:val="bottom"/>
                  <w:hideMark/>
                </w:tcPr>
                <w:p w14:paraId="0774E9DA"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2B3BFD27"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36.4%</w:t>
                  </w:r>
                </w:p>
              </w:tc>
              <w:tc>
                <w:tcPr>
                  <w:tcW w:w="960" w:type="dxa"/>
                  <w:tcBorders>
                    <w:top w:val="nil"/>
                    <w:left w:val="nil"/>
                    <w:bottom w:val="nil"/>
                    <w:right w:val="nil"/>
                  </w:tcBorders>
                  <w:shd w:val="clear" w:color="000000" w:fill="B4C6E7"/>
                  <w:noWrap/>
                  <w:vAlign w:val="bottom"/>
                  <w:hideMark/>
                </w:tcPr>
                <w:p w14:paraId="376B9A69"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70B8CDBD" w14:textId="77777777" w:rsidR="0010331E" w:rsidRDefault="0010331E" w:rsidP="00213FD6"/>
          <w:p w14:paraId="3FBC993E" w14:textId="1777D6D6" w:rsidR="00213FD6" w:rsidRDefault="00213FD6" w:rsidP="00213FD6">
            <w:pPr>
              <w:rPr>
                <w:b/>
              </w:rPr>
            </w:pPr>
            <w:r w:rsidRPr="00213FD6">
              <w:rPr>
                <w:b/>
              </w:rPr>
              <w:t>Year 3</w:t>
            </w:r>
          </w:p>
          <w:p w14:paraId="6B798457" w14:textId="1175D6F9" w:rsidR="0081478A" w:rsidRDefault="0081478A" w:rsidP="00213FD6">
            <w:pPr>
              <w:rPr>
                <w:b/>
              </w:rPr>
            </w:pPr>
            <w:r>
              <w:rPr>
                <w:b/>
              </w:rPr>
              <w:t>PP (</w:t>
            </w:r>
            <w:r w:rsidR="00203AEC">
              <w:rPr>
                <w:b/>
              </w:rPr>
              <w:t>12</w:t>
            </w:r>
            <w:r>
              <w:rPr>
                <w:b/>
              </w:rPr>
              <w:t>)</w:t>
            </w:r>
          </w:p>
          <w:p w14:paraId="70C4CB85" w14:textId="17563CE0" w:rsidR="00203AEC" w:rsidRDefault="00203AEC" w:rsidP="00203AEC">
            <w:pPr>
              <w:spacing w:after="0"/>
              <w:rPr>
                <w:b/>
              </w:rPr>
            </w:pPr>
            <w:r>
              <w:rPr>
                <w:b/>
              </w:rPr>
              <w:t>Reading</w:t>
            </w:r>
          </w:p>
          <w:tbl>
            <w:tblPr>
              <w:tblW w:w="2880" w:type="dxa"/>
              <w:tblCellMar>
                <w:top w:w="15" w:type="dxa"/>
                <w:bottom w:w="15" w:type="dxa"/>
              </w:tblCellMar>
              <w:tblLook w:val="04A0" w:firstRow="1" w:lastRow="0" w:firstColumn="1" w:lastColumn="0" w:noHBand="0" w:noVBand="1"/>
            </w:tblPr>
            <w:tblGrid>
              <w:gridCol w:w="960"/>
              <w:gridCol w:w="960"/>
              <w:gridCol w:w="960"/>
            </w:tblGrid>
            <w:tr w:rsidR="00203AEC" w:rsidRPr="00203AEC" w14:paraId="0D788BD9" w14:textId="77777777" w:rsidTr="00203AEC">
              <w:trPr>
                <w:trHeight w:val="300"/>
              </w:trPr>
              <w:tc>
                <w:tcPr>
                  <w:tcW w:w="960" w:type="dxa"/>
                  <w:tcBorders>
                    <w:top w:val="nil"/>
                    <w:left w:val="nil"/>
                    <w:bottom w:val="nil"/>
                    <w:right w:val="nil"/>
                  </w:tcBorders>
                  <w:shd w:val="clear" w:color="000000" w:fill="B4C6E7"/>
                  <w:noWrap/>
                  <w:vAlign w:val="bottom"/>
                  <w:hideMark/>
                </w:tcPr>
                <w:p w14:paraId="1D0E2927"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434D8BC5"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0.0%</w:t>
                  </w:r>
                </w:p>
              </w:tc>
              <w:tc>
                <w:tcPr>
                  <w:tcW w:w="960" w:type="dxa"/>
                  <w:tcBorders>
                    <w:top w:val="nil"/>
                    <w:left w:val="nil"/>
                    <w:bottom w:val="nil"/>
                    <w:right w:val="nil"/>
                  </w:tcBorders>
                  <w:shd w:val="clear" w:color="000000" w:fill="B4C6E7"/>
                  <w:noWrap/>
                  <w:vAlign w:val="bottom"/>
                  <w:hideMark/>
                </w:tcPr>
                <w:p w14:paraId="10F7CCCD"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36F9D046" w14:textId="77777777" w:rsidTr="00203AEC">
              <w:trPr>
                <w:trHeight w:val="300"/>
              </w:trPr>
              <w:tc>
                <w:tcPr>
                  <w:tcW w:w="960" w:type="dxa"/>
                  <w:tcBorders>
                    <w:top w:val="nil"/>
                    <w:left w:val="nil"/>
                    <w:bottom w:val="nil"/>
                    <w:right w:val="nil"/>
                  </w:tcBorders>
                  <w:shd w:val="clear" w:color="000000" w:fill="B4C6E7"/>
                  <w:noWrap/>
                  <w:vAlign w:val="bottom"/>
                  <w:hideMark/>
                </w:tcPr>
                <w:p w14:paraId="6499C039" w14:textId="2A9DB313"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797033FA"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16.7%</w:t>
                  </w:r>
                </w:p>
              </w:tc>
              <w:tc>
                <w:tcPr>
                  <w:tcW w:w="960" w:type="dxa"/>
                  <w:tcBorders>
                    <w:top w:val="nil"/>
                    <w:left w:val="nil"/>
                    <w:bottom w:val="nil"/>
                    <w:right w:val="nil"/>
                  </w:tcBorders>
                  <w:shd w:val="clear" w:color="000000" w:fill="B4C6E7"/>
                  <w:noWrap/>
                  <w:vAlign w:val="bottom"/>
                  <w:hideMark/>
                </w:tcPr>
                <w:p w14:paraId="608705E3"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3CE6F9BC" w14:textId="77777777" w:rsidTr="00203AEC">
              <w:trPr>
                <w:trHeight w:val="300"/>
              </w:trPr>
              <w:tc>
                <w:tcPr>
                  <w:tcW w:w="960" w:type="dxa"/>
                  <w:tcBorders>
                    <w:top w:val="nil"/>
                    <w:left w:val="nil"/>
                    <w:bottom w:val="nil"/>
                    <w:right w:val="nil"/>
                  </w:tcBorders>
                  <w:shd w:val="clear" w:color="000000" w:fill="B4C6E7"/>
                  <w:noWrap/>
                  <w:vAlign w:val="bottom"/>
                  <w:hideMark/>
                </w:tcPr>
                <w:p w14:paraId="28B7DC1B"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3083C702"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75.0%</w:t>
                  </w:r>
                </w:p>
              </w:tc>
              <w:tc>
                <w:tcPr>
                  <w:tcW w:w="960" w:type="dxa"/>
                  <w:tcBorders>
                    <w:top w:val="nil"/>
                    <w:left w:val="nil"/>
                    <w:bottom w:val="nil"/>
                    <w:right w:val="nil"/>
                  </w:tcBorders>
                  <w:shd w:val="clear" w:color="000000" w:fill="B4C6E7"/>
                  <w:noWrap/>
                  <w:vAlign w:val="bottom"/>
                  <w:hideMark/>
                </w:tcPr>
                <w:p w14:paraId="4A767157"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5A8FF836" w14:textId="626A1A5D" w:rsidR="0081478A" w:rsidRDefault="0081478A" w:rsidP="00203AEC">
            <w:pPr>
              <w:spacing w:after="0"/>
              <w:rPr>
                <w:b/>
              </w:rPr>
            </w:pPr>
          </w:p>
          <w:p w14:paraId="1B825C72" w14:textId="2F38B268" w:rsidR="00203AEC" w:rsidRDefault="00203AEC" w:rsidP="00203AEC">
            <w:pPr>
              <w:spacing w:after="0"/>
              <w:rPr>
                <w:b/>
              </w:rPr>
            </w:pPr>
            <w:r>
              <w:rPr>
                <w:b/>
              </w:rPr>
              <w:t>Writing</w:t>
            </w:r>
          </w:p>
          <w:tbl>
            <w:tblPr>
              <w:tblW w:w="2880" w:type="dxa"/>
              <w:tblCellMar>
                <w:top w:w="15" w:type="dxa"/>
                <w:bottom w:w="15" w:type="dxa"/>
              </w:tblCellMar>
              <w:tblLook w:val="04A0" w:firstRow="1" w:lastRow="0" w:firstColumn="1" w:lastColumn="0" w:noHBand="0" w:noVBand="1"/>
            </w:tblPr>
            <w:tblGrid>
              <w:gridCol w:w="960"/>
              <w:gridCol w:w="960"/>
              <w:gridCol w:w="960"/>
            </w:tblGrid>
            <w:tr w:rsidR="00203AEC" w:rsidRPr="00203AEC" w14:paraId="7094C5A3" w14:textId="77777777" w:rsidTr="00203AEC">
              <w:trPr>
                <w:trHeight w:val="300"/>
              </w:trPr>
              <w:tc>
                <w:tcPr>
                  <w:tcW w:w="960" w:type="dxa"/>
                  <w:tcBorders>
                    <w:top w:val="nil"/>
                    <w:left w:val="nil"/>
                    <w:bottom w:val="nil"/>
                    <w:right w:val="nil"/>
                  </w:tcBorders>
                  <w:shd w:val="clear" w:color="000000" w:fill="B4C6E7"/>
                  <w:noWrap/>
                  <w:vAlign w:val="bottom"/>
                  <w:hideMark/>
                </w:tcPr>
                <w:p w14:paraId="0BFB8F49"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4CB49B6A"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8.3%</w:t>
                  </w:r>
                </w:p>
              </w:tc>
              <w:tc>
                <w:tcPr>
                  <w:tcW w:w="960" w:type="dxa"/>
                  <w:tcBorders>
                    <w:top w:val="nil"/>
                    <w:left w:val="nil"/>
                    <w:bottom w:val="nil"/>
                    <w:right w:val="nil"/>
                  </w:tcBorders>
                  <w:shd w:val="clear" w:color="000000" w:fill="B4C6E7"/>
                  <w:noWrap/>
                  <w:vAlign w:val="bottom"/>
                  <w:hideMark/>
                </w:tcPr>
                <w:p w14:paraId="47BB1EAE"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56AEAA27" w14:textId="77777777" w:rsidTr="00203AEC">
              <w:trPr>
                <w:trHeight w:val="300"/>
              </w:trPr>
              <w:tc>
                <w:tcPr>
                  <w:tcW w:w="960" w:type="dxa"/>
                  <w:tcBorders>
                    <w:top w:val="nil"/>
                    <w:left w:val="nil"/>
                    <w:bottom w:val="nil"/>
                    <w:right w:val="nil"/>
                  </w:tcBorders>
                  <w:shd w:val="clear" w:color="000000" w:fill="B4C6E7"/>
                  <w:noWrap/>
                  <w:vAlign w:val="bottom"/>
                  <w:hideMark/>
                </w:tcPr>
                <w:p w14:paraId="166EE28C" w14:textId="500D45C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36F5D0BA"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8.3%</w:t>
                  </w:r>
                </w:p>
              </w:tc>
              <w:tc>
                <w:tcPr>
                  <w:tcW w:w="960" w:type="dxa"/>
                  <w:tcBorders>
                    <w:top w:val="nil"/>
                    <w:left w:val="nil"/>
                    <w:bottom w:val="nil"/>
                    <w:right w:val="nil"/>
                  </w:tcBorders>
                  <w:shd w:val="clear" w:color="000000" w:fill="B4C6E7"/>
                  <w:noWrap/>
                  <w:vAlign w:val="bottom"/>
                  <w:hideMark/>
                </w:tcPr>
                <w:p w14:paraId="0F554E6F"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325B89F2" w14:textId="77777777" w:rsidTr="00203AEC">
              <w:trPr>
                <w:trHeight w:val="300"/>
              </w:trPr>
              <w:tc>
                <w:tcPr>
                  <w:tcW w:w="960" w:type="dxa"/>
                  <w:tcBorders>
                    <w:top w:val="nil"/>
                    <w:left w:val="nil"/>
                    <w:bottom w:val="nil"/>
                    <w:right w:val="nil"/>
                  </w:tcBorders>
                  <w:shd w:val="clear" w:color="000000" w:fill="B4C6E7"/>
                  <w:noWrap/>
                  <w:vAlign w:val="bottom"/>
                  <w:hideMark/>
                </w:tcPr>
                <w:p w14:paraId="05C26BFE"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0EB5B03D"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66.7%</w:t>
                  </w:r>
                </w:p>
              </w:tc>
              <w:tc>
                <w:tcPr>
                  <w:tcW w:w="960" w:type="dxa"/>
                  <w:tcBorders>
                    <w:top w:val="nil"/>
                    <w:left w:val="nil"/>
                    <w:bottom w:val="nil"/>
                    <w:right w:val="nil"/>
                  </w:tcBorders>
                  <w:shd w:val="clear" w:color="000000" w:fill="B4C6E7"/>
                  <w:noWrap/>
                  <w:vAlign w:val="bottom"/>
                  <w:hideMark/>
                </w:tcPr>
                <w:p w14:paraId="6B36DA24"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2D210A30" w14:textId="13B615CF" w:rsidR="00203AEC" w:rsidRDefault="00203AEC" w:rsidP="00203AEC">
            <w:pPr>
              <w:spacing w:after="0"/>
              <w:rPr>
                <w:b/>
              </w:rPr>
            </w:pPr>
          </w:p>
          <w:p w14:paraId="4B6F5900" w14:textId="21B598C1" w:rsidR="00203AEC" w:rsidRDefault="00203AEC" w:rsidP="00203AEC">
            <w:pPr>
              <w:spacing w:after="0"/>
              <w:rPr>
                <w:b/>
              </w:rPr>
            </w:pPr>
            <w:r>
              <w:rPr>
                <w:b/>
              </w:rPr>
              <w:t>Maths</w:t>
            </w:r>
          </w:p>
          <w:tbl>
            <w:tblPr>
              <w:tblW w:w="2880" w:type="dxa"/>
              <w:tblCellMar>
                <w:top w:w="15" w:type="dxa"/>
                <w:bottom w:w="15" w:type="dxa"/>
              </w:tblCellMar>
              <w:tblLook w:val="04A0" w:firstRow="1" w:lastRow="0" w:firstColumn="1" w:lastColumn="0" w:noHBand="0" w:noVBand="1"/>
            </w:tblPr>
            <w:tblGrid>
              <w:gridCol w:w="960"/>
              <w:gridCol w:w="960"/>
              <w:gridCol w:w="960"/>
            </w:tblGrid>
            <w:tr w:rsidR="00203AEC" w:rsidRPr="00203AEC" w14:paraId="3B7AFA26" w14:textId="77777777" w:rsidTr="00203AEC">
              <w:trPr>
                <w:trHeight w:val="300"/>
              </w:trPr>
              <w:tc>
                <w:tcPr>
                  <w:tcW w:w="960" w:type="dxa"/>
                  <w:tcBorders>
                    <w:top w:val="nil"/>
                    <w:left w:val="nil"/>
                    <w:bottom w:val="nil"/>
                    <w:right w:val="nil"/>
                  </w:tcBorders>
                  <w:shd w:val="clear" w:color="000000" w:fill="B4C6E7"/>
                  <w:noWrap/>
                  <w:vAlign w:val="bottom"/>
                  <w:hideMark/>
                </w:tcPr>
                <w:p w14:paraId="1F3BEF43"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59569D07"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0.0%</w:t>
                  </w:r>
                </w:p>
              </w:tc>
              <w:tc>
                <w:tcPr>
                  <w:tcW w:w="960" w:type="dxa"/>
                  <w:tcBorders>
                    <w:top w:val="nil"/>
                    <w:left w:val="nil"/>
                    <w:bottom w:val="nil"/>
                    <w:right w:val="nil"/>
                  </w:tcBorders>
                  <w:shd w:val="clear" w:color="000000" w:fill="B4C6E7"/>
                  <w:noWrap/>
                  <w:vAlign w:val="bottom"/>
                  <w:hideMark/>
                </w:tcPr>
                <w:p w14:paraId="6AD2FE84"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61C21592" w14:textId="77777777" w:rsidTr="00203AEC">
              <w:trPr>
                <w:trHeight w:val="300"/>
              </w:trPr>
              <w:tc>
                <w:tcPr>
                  <w:tcW w:w="960" w:type="dxa"/>
                  <w:tcBorders>
                    <w:top w:val="nil"/>
                    <w:left w:val="nil"/>
                    <w:bottom w:val="nil"/>
                    <w:right w:val="nil"/>
                  </w:tcBorders>
                  <w:shd w:val="clear" w:color="000000" w:fill="B4C6E7"/>
                  <w:noWrap/>
                  <w:vAlign w:val="bottom"/>
                  <w:hideMark/>
                </w:tcPr>
                <w:p w14:paraId="77DB68BB" w14:textId="6A0FB250"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374DC179"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25.0%</w:t>
                  </w:r>
                </w:p>
              </w:tc>
              <w:tc>
                <w:tcPr>
                  <w:tcW w:w="960" w:type="dxa"/>
                  <w:tcBorders>
                    <w:top w:val="nil"/>
                    <w:left w:val="nil"/>
                    <w:bottom w:val="nil"/>
                    <w:right w:val="nil"/>
                  </w:tcBorders>
                  <w:shd w:val="clear" w:color="000000" w:fill="B4C6E7"/>
                  <w:noWrap/>
                  <w:vAlign w:val="bottom"/>
                  <w:hideMark/>
                </w:tcPr>
                <w:p w14:paraId="3D041C65"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16314560" w14:textId="77777777" w:rsidTr="00203AEC">
              <w:trPr>
                <w:trHeight w:val="300"/>
              </w:trPr>
              <w:tc>
                <w:tcPr>
                  <w:tcW w:w="960" w:type="dxa"/>
                  <w:tcBorders>
                    <w:top w:val="nil"/>
                    <w:left w:val="nil"/>
                    <w:bottom w:val="nil"/>
                    <w:right w:val="nil"/>
                  </w:tcBorders>
                  <w:shd w:val="clear" w:color="000000" w:fill="B4C6E7"/>
                  <w:noWrap/>
                  <w:vAlign w:val="bottom"/>
                  <w:hideMark/>
                </w:tcPr>
                <w:p w14:paraId="6DC27BCC"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59142151"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66.7%</w:t>
                  </w:r>
                </w:p>
              </w:tc>
              <w:tc>
                <w:tcPr>
                  <w:tcW w:w="960" w:type="dxa"/>
                  <w:tcBorders>
                    <w:top w:val="nil"/>
                    <w:left w:val="nil"/>
                    <w:bottom w:val="nil"/>
                    <w:right w:val="nil"/>
                  </w:tcBorders>
                  <w:shd w:val="clear" w:color="000000" w:fill="B4C6E7"/>
                  <w:noWrap/>
                  <w:vAlign w:val="bottom"/>
                  <w:hideMark/>
                </w:tcPr>
                <w:p w14:paraId="744F02F4"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4E0EF7AE" w14:textId="77777777" w:rsidR="0058751A" w:rsidRPr="0058751A" w:rsidRDefault="0058751A" w:rsidP="00213FD6">
            <w:pPr>
              <w:rPr>
                <w:sz w:val="16"/>
              </w:rPr>
            </w:pPr>
          </w:p>
          <w:p w14:paraId="6D3E2850" w14:textId="4DFCFEBF" w:rsidR="00213FD6" w:rsidRDefault="00213FD6" w:rsidP="00213FD6">
            <w:pPr>
              <w:rPr>
                <w:b/>
              </w:rPr>
            </w:pPr>
            <w:r w:rsidRPr="00213FD6">
              <w:rPr>
                <w:b/>
              </w:rPr>
              <w:t>Year 4</w:t>
            </w:r>
          </w:p>
          <w:p w14:paraId="7DC5BD20" w14:textId="78FC2A87" w:rsidR="0081478A" w:rsidRDefault="0010331E" w:rsidP="00213FD6">
            <w:pPr>
              <w:rPr>
                <w:b/>
              </w:rPr>
            </w:pPr>
            <w:r>
              <w:rPr>
                <w:b/>
              </w:rPr>
              <w:t>PP (</w:t>
            </w:r>
            <w:r w:rsidR="00203AEC">
              <w:rPr>
                <w:b/>
              </w:rPr>
              <w:t>22</w:t>
            </w:r>
            <w:r>
              <w:rPr>
                <w:b/>
              </w:rPr>
              <w:t>)</w:t>
            </w:r>
          </w:p>
          <w:p w14:paraId="7CF862CB" w14:textId="5500EC90" w:rsidR="00203AEC" w:rsidRDefault="00203AEC" w:rsidP="00203AEC">
            <w:pPr>
              <w:spacing w:after="0"/>
              <w:rPr>
                <w:b/>
              </w:rPr>
            </w:pPr>
            <w:r>
              <w:rPr>
                <w:b/>
              </w:rPr>
              <w:t>Reading</w:t>
            </w:r>
          </w:p>
          <w:tbl>
            <w:tblPr>
              <w:tblW w:w="2880" w:type="dxa"/>
              <w:tblCellMar>
                <w:top w:w="15" w:type="dxa"/>
                <w:bottom w:w="15" w:type="dxa"/>
              </w:tblCellMar>
              <w:tblLook w:val="04A0" w:firstRow="1" w:lastRow="0" w:firstColumn="1" w:lastColumn="0" w:noHBand="0" w:noVBand="1"/>
            </w:tblPr>
            <w:tblGrid>
              <w:gridCol w:w="960"/>
              <w:gridCol w:w="960"/>
              <w:gridCol w:w="960"/>
            </w:tblGrid>
            <w:tr w:rsidR="00203AEC" w:rsidRPr="00203AEC" w14:paraId="7CC65611" w14:textId="77777777" w:rsidTr="00203AEC">
              <w:trPr>
                <w:trHeight w:val="300"/>
              </w:trPr>
              <w:tc>
                <w:tcPr>
                  <w:tcW w:w="960" w:type="dxa"/>
                  <w:tcBorders>
                    <w:top w:val="nil"/>
                    <w:left w:val="nil"/>
                    <w:bottom w:val="nil"/>
                    <w:right w:val="nil"/>
                  </w:tcBorders>
                  <w:shd w:val="clear" w:color="000000" w:fill="B4C6E7"/>
                  <w:noWrap/>
                  <w:vAlign w:val="bottom"/>
                  <w:hideMark/>
                </w:tcPr>
                <w:p w14:paraId="62917BD2"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0248087A"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21.1%</w:t>
                  </w:r>
                </w:p>
              </w:tc>
              <w:tc>
                <w:tcPr>
                  <w:tcW w:w="960" w:type="dxa"/>
                  <w:tcBorders>
                    <w:top w:val="nil"/>
                    <w:left w:val="nil"/>
                    <w:bottom w:val="nil"/>
                    <w:right w:val="nil"/>
                  </w:tcBorders>
                  <w:shd w:val="clear" w:color="000000" w:fill="B4C6E7"/>
                  <w:noWrap/>
                  <w:vAlign w:val="bottom"/>
                  <w:hideMark/>
                </w:tcPr>
                <w:p w14:paraId="2079D3FD"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48A71BBF" w14:textId="77777777" w:rsidTr="00203AEC">
              <w:trPr>
                <w:trHeight w:val="300"/>
              </w:trPr>
              <w:tc>
                <w:tcPr>
                  <w:tcW w:w="960" w:type="dxa"/>
                  <w:tcBorders>
                    <w:top w:val="nil"/>
                    <w:left w:val="nil"/>
                    <w:bottom w:val="nil"/>
                    <w:right w:val="nil"/>
                  </w:tcBorders>
                  <w:shd w:val="clear" w:color="000000" w:fill="B4C6E7"/>
                  <w:noWrap/>
                  <w:vAlign w:val="bottom"/>
                  <w:hideMark/>
                </w:tcPr>
                <w:p w14:paraId="5FE0D41E" w14:textId="306B572D"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4F366C2C"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21.1%</w:t>
                  </w:r>
                </w:p>
              </w:tc>
              <w:tc>
                <w:tcPr>
                  <w:tcW w:w="960" w:type="dxa"/>
                  <w:tcBorders>
                    <w:top w:val="nil"/>
                    <w:left w:val="nil"/>
                    <w:bottom w:val="nil"/>
                    <w:right w:val="nil"/>
                  </w:tcBorders>
                  <w:shd w:val="clear" w:color="000000" w:fill="B4C6E7"/>
                  <w:noWrap/>
                  <w:vAlign w:val="bottom"/>
                  <w:hideMark/>
                </w:tcPr>
                <w:p w14:paraId="75E0B5B0"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6BAB96B9" w14:textId="77777777" w:rsidTr="00203AEC">
              <w:trPr>
                <w:trHeight w:val="300"/>
              </w:trPr>
              <w:tc>
                <w:tcPr>
                  <w:tcW w:w="960" w:type="dxa"/>
                  <w:tcBorders>
                    <w:top w:val="nil"/>
                    <w:left w:val="nil"/>
                    <w:bottom w:val="nil"/>
                    <w:right w:val="nil"/>
                  </w:tcBorders>
                  <w:shd w:val="clear" w:color="000000" w:fill="B4C6E7"/>
                  <w:noWrap/>
                  <w:vAlign w:val="bottom"/>
                  <w:hideMark/>
                </w:tcPr>
                <w:p w14:paraId="4DE03D23"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2E963DE2"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47.4%</w:t>
                  </w:r>
                </w:p>
              </w:tc>
              <w:tc>
                <w:tcPr>
                  <w:tcW w:w="960" w:type="dxa"/>
                  <w:tcBorders>
                    <w:top w:val="nil"/>
                    <w:left w:val="nil"/>
                    <w:bottom w:val="nil"/>
                    <w:right w:val="nil"/>
                  </w:tcBorders>
                  <w:shd w:val="clear" w:color="000000" w:fill="B4C6E7"/>
                  <w:noWrap/>
                  <w:vAlign w:val="bottom"/>
                  <w:hideMark/>
                </w:tcPr>
                <w:p w14:paraId="54D0DC98"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1F8028E1" w14:textId="178EFEEC" w:rsidR="00203AEC" w:rsidRDefault="00203AEC" w:rsidP="00203AEC">
            <w:pPr>
              <w:spacing w:after="0"/>
              <w:rPr>
                <w:b/>
              </w:rPr>
            </w:pPr>
          </w:p>
          <w:p w14:paraId="63D6716F" w14:textId="3DEE96C6" w:rsidR="00203AEC" w:rsidRDefault="00203AEC" w:rsidP="00203AEC">
            <w:pPr>
              <w:spacing w:after="0"/>
              <w:rPr>
                <w:b/>
              </w:rPr>
            </w:pPr>
            <w:r>
              <w:rPr>
                <w:b/>
              </w:rPr>
              <w:t>Writing</w:t>
            </w:r>
          </w:p>
          <w:tbl>
            <w:tblPr>
              <w:tblW w:w="2880" w:type="dxa"/>
              <w:tblCellMar>
                <w:top w:w="15" w:type="dxa"/>
                <w:bottom w:w="15" w:type="dxa"/>
              </w:tblCellMar>
              <w:tblLook w:val="04A0" w:firstRow="1" w:lastRow="0" w:firstColumn="1" w:lastColumn="0" w:noHBand="0" w:noVBand="1"/>
            </w:tblPr>
            <w:tblGrid>
              <w:gridCol w:w="960"/>
              <w:gridCol w:w="960"/>
              <w:gridCol w:w="960"/>
            </w:tblGrid>
            <w:tr w:rsidR="00203AEC" w:rsidRPr="00203AEC" w14:paraId="5AD57DC5" w14:textId="77777777" w:rsidTr="00203AEC">
              <w:trPr>
                <w:trHeight w:val="300"/>
              </w:trPr>
              <w:tc>
                <w:tcPr>
                  <w:tcW w:w="960" w:type="dxa"/>
                  <w:tcBorders>
                    <w:top w:val="nil"/>
                    <w:left w:val="nil"/>
                    <w:bottom w:val="nil"/>
                    <w:right w:val="nil"/>
                  </w:tcBorders>
                  <w:shd w:val="clear" w:color="000000" w:fill="B4C6E7"/>
                  <w:noWrap/>
                  <w:vAlign w:val="bottom"/>
                  <w:hideMark/>
                </w:tcPr>
                <w:p w14:paraId="2E9CC35D"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4EFF8B32"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21.1%</w:t>
                  </w:r>
                </w:p>
              </w:tc>
              <w:tc>
                <w:tcPr>
                  <w:tcW w:w="960" w:type="dxa"/>
                  <w:tcBorders>
                    <w:top w:val="nil"/>
                    <w:left w:val="nil"/>
                    <w:bottom w:val="nil"/>
                    <w:right w:val="nil"/>
                  </w:tcBorders>
                  <w:shd w:val="clear" w:color="000000" w:fill="B4C6E7"/>
                  <w:noWrap/>
                  <w:vAlign w:val="bottom"/>
                  <w:hideMark/>
                </w:tcPr>
                <w:p w14:paraId="3C8BD0C9"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073D0BB3" w14:textId="77777777" w:rsidTr="00203AEC">
              <w:trPr>
                <w:trHeight w:val="300"/>
              </w:trPr>
              <w:tc>
                <w:tcPr>
                  <w:tcW w:w="960" w:type="dxa"/>
                  <w:tcBorders>
                    <w:top w:val="nil"/>
                    <w:left w:val="nil"/>
                    <w:bottom w:val="nil"/>
                    <w:right w:val="nil"/>
                  </w:tcBorders>
                  <w:shd w:val="clear" w:color="000000" w:fill="B4C6E7"/>
                  <w:noWrap/>
                  <w:vAlign w:val="bottom"/>
                  <w:hideMark/>
                </w:tcPr>
                <w:p w14:paraId="4B46C4BC" w14:textId="7D7DDE6D"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74F635CA"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5.3%</w:t>
                  </w:r>
                </w:p>
              </w:tc>
              <w:tc>
                <w:tcPr>
                  <w:tcW w:w="960" w:type="dxa"/>
                  <w:tcBorders>
                    <w:top w:val="nil"/>
                    <w:left w:val="nil"/>
                    <w:bottom w:val="nil"/>
                    <w:right w:val="nil"/>
                  </w:tcBorders>
                  <w:shd w:val="clear" w:color="000000" w:fill="B4C6E7"/>
                  <w:noWrap/>
                  <w:vAlign w:val="bottom"/>
                  <w:hideMark/>
                </w:tcPr>
                <w:p w14:paraId="247A69E4"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5C969CB4" w14:textId="77777777" w:rsidTr="00203AEC">
              <w:trPr>
                <w:trHeight w:val="300"/>
              </w:trPr>
              <w:tc>
                <w:tcPr>
                  <w:tcW w:w="960" w:type="dxa"/>
                  <w:tcBorders>
                    <w:top w:val="nil"/>
                    <w:left w:val="nil"/>
                    <w:bottom w:val="nil"/>
                    <w:right w:val="nil"/>
                  </w:tcBorders>
                  <w:shd w:val="clear" w:color="000000" w:fill="B4C6E7"/>
                  <w:noWrap/>
                  <w:vAlign w:val="bottom"/>
                  <w:hideMark/>
                </w:tcPr>
                <w:p w14:paraId="4BF68A86"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4C2D0EDF"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26.3%</w:t>
                  </w:r>
                </w:p>
              </w:tc>
              <w:tc>
                <w:tcPr>
                  <w:tcW w:w="960" w:type="dxa"/>
                  <w:tcBorders>
                    <w:top w:val="nil"/>
                    <w:left w:val="nil"/>
                    <w:bottom w:val="nil"/>
                    <w:right w:val="nil"/>
                  </w:tcBorders>
                  <w:shd w:val="clear" w:color="000000" w:fill="B4C6E7"/>
                  <w:noWrap/>
                  <w:vAlign w:val="bottom"/>
                  <w:hideMark/>
                </w:tcPr>
                <w:p w14:paraId="77A052D5"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55DB7E9E" w14:textId="77777777" w:rsidR="00056FCB" w:rsidRDefault="00056FCB" w:rsidP="00203AEC">
            <w:pPr>
              <w:spacing w:after="0"/>
              <w:rPr>
                <w:b/>
              </w:rPr>
            </w:pPr>
          </w:p>
          <w:p w14:paraId="6680F556" w14:textId="53D2B7A1" w:rsidR="00203AEC" w:rsidRDefault="00203AEC" w:rsidP="00203AEC">
            <w:pPr>
              <w:spacing w:after="0"/>
              <w:rPr>
                <w:b/>
              </w:rPr>
            </w:pPr>
            <w:r>
              <w:rPr>
                <w:b/>
              </w:rPr>
              <w:t>Maths</w:t>
            </w:r>
          </w:p>
          <w:tbl>
            <w:tblPr>
              <w:tblW w:w="2880" w:type="dxa"/>
              <w:tblCellMar>
                <w:top w:w="15" w:type="dxa"/>
                <w:bottom w:w="15" w:type="dxa"/>
              </w:tblCellMar>
              <w:tblLook w:val="04A0" w:firstRow="1" w:lastRow="0" w:firstColumn="1" w:lastColumn="0" w:noHBand="0" w:noVBand="1"/>
            </w:tblPr>
            <w:tblGrid>
              <w:gridCol w:w="960"/>
              <w:gridCol w:w="960"/>
              <w:gridCol w:w="960"/>
            </w:tblGrid>
            <w:tr w:rsidR="00203AEC" w:rsidRPr="00203AEC" w14:paraId="67FCEEEE" w14:textId="77777777" w:rsidTr="00203AEC">
              <w:trPr>
                <w:trHeight w:val="300"/>
              </w:trPr>
              <w:tc>
                <w:tcPr>
                  <w:tcW w:w="960" w:type="dxa"/>
                  <w:tcBorders>
                    <w:top w:val="nil"/>
                    <w:left w:val="nil"/>
                    <w:bottom w:val="nil"/>
                    <w:right w:val="nil"/>
                  </w:tcBorders>
                  <w:shd w:val="clear" w:color="000000" w:fill="B4C6E7"/>
                  <w:noWrap/>
                  <w:vAlign w:val="bottom"/>
                  <w:hideMark/>
                </w:tcPr>
                <w:p w14:paraId="053D24A8"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15B3ECFB"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21.1%</w:t>
                  </w:r>
                </w:p>
              </w:tc>
              <w:tc>
                <w:tcPr>
                  <w:tcW w:w="960" w:type="dxa"/>
                  <w:tcBorders>
                    <w:top w:val="nil"/>
                    <w:left w:val="nil"/>
                    <w:bottom w:val="nil"/>
                    <w:right w:val="nil"/>
                  </w:tcBorders>
                  <w:shd w:val="clear" w:color="000000" w:fill="B4C6E7"/>
                  <w:noWrap/>
                  <w:vAlign w:val="bottom"/>
                  <w:hideMark/>
                </w:tcPr>
                <w:p w14:paraId="32970DE6"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17D6A437" w14:textId="77777777" w:rsidTr="00203AEC">
              <w:trPr>
                <w:trHeight w:val="300"/>
              </w:trPr>
              <w:tc>
                <w:tcPr>
                  <w:tcW w:w="960" w:type="dxa"/>
                  <w:tcBorders>
                    <w:top w:val="nil"/>
                    <w:left w:val="nil"/>
                    <w:bottom w:val="nil"/>
                    <w:right w:val="nil"/>
                  </w:tcBorders>
                  <w:shd w:val="clear" w:color="000000" w:fill="B4C6E7"/>
                  <w:noWrap/>
                  <w:vAlign w:val="bottom"/>
                  <w:hideMark/>
                </w:tcPr>
                <w:p w14:paraId="6D6715C2" w14:textId="3ED8FAA2"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26BAAE36"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21.1%</w:t>
                  </w:r>
                </w:p>
              </w:tc>
              <w:tc>
                <w:tcPr>
                  <w:tcW w:w="960" w:type="dxa"/>
                  <w:tcBorders>
                    <w:top w:val="nil"/>
                    <w:left w:val="nil"/>
                    <w:bottom w:val="nil"/>
                    <w:right w:val="nil"/>
                  </w:tcBorders>
                  <w:shd w:val="clear" w:color="000000" w:fill="B4C6E7"/>
                  <w:noWrap/>
                  <w:vAlign w:val="bottom"/>
                  <w:hideMark/>
                </w:tcPr>
                <w:p w14:paraId="62BA1579"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1F53AEC7" w14:textId="77777777" w:rsidTr="00203AEC">
              <w:trPr>
                <w:trHeight w:val="300"/>
              </w:trPr>
              <w:tc>
                <w:tcPr>
                  <w:tcW w:w="960" w:type="dxa"/>
                  <w:tcBorders>
                    <w:top w:val="nil"/>
                    <w:left w:val="nil"/>
                    <w:bottom w:val="nil"/>
                    <w:right w:val="nil"/>
                  </w:tcBorders>
                  <w:shd w:val="clear" w:color="000000" w:fill="B4C6E7"/>
                  <w:noWrap/>
                  <w:vAlign w:val="bottom"/>
                  <w:hideMark/>
                </w:tcPr>
                <w:p w14:paraId="2066A2FB"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1C873839"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36.8%</w:t>
                  </w:r>
                </w:p>
              </w:tc>
              <w:tc>
                <w:tcPr>
                  <w:tcW w:w="960" w:type="dxa"/>
                  <w:tcBorders>
                    <w:top w:val="nil"/>
                    <w:left w:val="nil"/>
                    <w:bottom w:val="nil"/>
                    <w:right w:val="nil"/>
                  </w:tcBorders>
                  <w:shd w:val="clear" w:color="000000" w:fill="B4C6E7"/>
                  <w:noWrap/>
                  <w:vAlign w:val="bottom"/>
                  <w:hideMark/>
                </w:tcPr>
                <w:p w14:paraId="0A84AFA9"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75713739" w14:textId="77777777" w:rsidR="0010331E" w:rsidRPr="00213FD6" w:rsidRDefault="0010331E" w:rsidP="00213FD6">
            <w:pPr>
              <w:rPr>
                <w:b/>
              </w:rPr>
            </w:pPr>
          </w:p>
          <w:p w14:paraId="058FE4B6" w14:textId="75C0612B" w:rsidR="00213FD6" w:rsidRDefault="00213FD6" w:rsidP="00213FD6">
            <w:pPr>
              <w:rPr>
                <w:b/>
              </w:rPr>
            </w:pPr>
            <w:r w:rsidRPr="00213FD6">
              <w:rPr>
                <w:b/>
              </w:rPr>
              <w:t>Year 5</w:t>
            </w:r>
          </w:p>
          <w:p w14:paraId="63C071AB" w14:textId="14BA2A3B" w:rsidR="0010331E" w:rsidRDefault="0010331E" w:rsidP="00213FD6">
            <w:pPr>
              <w:rPr>
                <w:b/>
              </w:rPr>
            </w:pPr>
            <w:r>
              <w:rPr>
                <w:b/>
              </w:rPr>
              <w:t>PP (</w:t>
            </w:r>
            <w:r w:rsidR="00203AEC">
              <w:rPr>
                <w:b/>
              </w:rPr>
              <w:t>10</w:t>
            </w:r>
            <w:r>
              <w:rPr>
                <w:b/>
              </w:rPr>
              <w:t>)</w:t>
            </w:r>
          </w:p>
          <w:p w14:paraId="3D16EF68" w14:textId="32F52386" w:rsidR="0058751A" w:rsidRPr="00203AEC" w:rsidRDefault="00203AEC" w:rsidP="00203AEC">
            <w:pPr>
              <w:spacing w:after="0"/>
              <w:rPr>
                <w:b/>
                <w:bCs/>
              </w:rPr>
            </w:pPr>
            <w:r w:rsidRPr="00203AEC">
              <w:rPr>
                <w:b/>
                <w:bCs/>
              </w:rPr>
              <w:t>Reading</w:t>
            </w:r>
          </w:p>
          <w:tbl>
            <w:tblPr>
              <w:tblW w:w="2980" w:type="dxa"/>
              <w:tblCellMar>
                <w:top w:w="15" w:type="dxa"/>
                <w:bottom w:w="15" w:type="dxa"/>
              </w:tblCellMar>
              <w:tblLook w:val="04A0" w:firstRow="1" w:lastRow="0" w:firstColumn="1" w:lastColumn="0" w:noHBand="0" w:noVBand="1"/>
            </w:tblPr>
            <w:tblGrid>
              <w:gridCol w:w="960"/>
              <w:gridCol w:w="960"/>
              <w:gridCol w:w="1060"/>
            </w:tblGrid>
            <w:tr w:rsidR="00203AEC" w:rsidRPr="00203AEC" w14:paraId="0BC1CD4D" w14:textId="77777777" w:rsidTr="00203AEC">
              <w:trPr>
                <w:trHeight w:val="300"/>
              </w:trPr>
              <w:tc>
                <w:tcPr>
                  <w:tcW w:w="960" w:type="dxa"/>
                  <w:tcBorders>
                    <w:top w:val="nil"/>
                    <w:left w:val="nil"/>
                    <w:bottom w:val="nil"/>
                    <w:right w:val="nil"/>
                  </w:tcBorders>
                  <w:shd w:val="clear" w:color="000000" w:fill="B4C6E7"/>
                  <w:noWrap/>
                  <w:vAlign w:val="bottom"/>
                  <w:hideMark/>
                </w:tcPr>
                <w:p w14:paraId="229C6C36"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65F028F5"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10.0%</w:t>
                  </w:r>
                </w:p>
              </w:tc>
              <w:tc>
                <w:tcPr>
                  <w:tcW w:w="1060" w:type="dxa"/>
                  <w:tcBorders>
                    <w:top w:val="nil"/>
                    <w:left w:val="nil"/>
                    <w:bottom w:val="nil"/>
                    <w:right w:val="nil"/>
                  </w:tcBorders>
                  <w:shd w:val="clear" w:color="000000" w:fill="B4C6E7"/>
                  <w:noWrap/>
                  <w:vAlign w:val="bottom"/>
                  <w:hideMark/>
                </w:tcPr>
                <w:p w14:paraId="49603AEF"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46227F67" w14:textId="77777777" w:rsidTr="00203AEC">
              <w:trPr>
                <w:trHeight w:val="300"/>
              </w:trPr>
              <w:tc>
                <w:tcPr>
                  <w:tcW w:w="960" w:type="dxa"/>
                  <w:tcBorders>
                    <w:top w:val="nil"/>
                    <w:left w:val="nil"/>
                    <w:bottom w:val="nil"/>
                    <w:right w:val="nil"/>
                  </w:tcBorders>
                  <w:shd w:val="clear" w:color="000000" w:fill="B4C6E7"/>
                  <w:noWrap/>
                  <w:vAlign w:val="bottom"/>
                  <w:hideMark/>
                </w:tcPr>
                <w:p w14:paraId="24EDBAB9" w14:textId="71AEC0C1"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4F210414"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0.0%</w:t>
                  </w:r>
                </w:p>
              </w:tc>
              <w:tc>
                <w:tcPr>
                  <w:tcW w:w="1060" w:type="dxa"/>
                  <w:tcBorders>
                    <w:top w:val="nil"/>
                    <w:left w:val="nil"/>
                    <w:bottom w:val="nil"/>
                    <w:right w:val="nil"/>
                  </w:tcBorders>
                  <w:shd w:val="clear" w:color="000000" w:fill="B4C6E7"/>
                  <w:noWrap/>
                  <w:vAlign w:val="bottom"/>
                  <w:hideMark/>
                </w:tcPr>
                <w:p w14:paraId="40A647EF"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17BB229C" w14:textId="77777777" w:rsidTr="00203AEC">
              <w:trPr>
                <w:trHeight w:val="300"/>
              </w:trPr>
              <w:tc>
                <w:tcPr>
                  <w:tcW w:w="960" w:type="dxa"/>
                  <w:tcBorders>
                    <w:top w:val="nil"/>
                    <w:left w:val="nil"/>
                    <w:bottom w:val="nil"/>
                    <w:right w:val="nil"/>
                  </w:tcBorders>
                  <w:shd w:val="clear" w:color="000000" w:fill="B4C6E7"/>
                  <w:noWrap/>
                  <w:vAlign w:val="bottom"/>
                  <w:hideMark/>
                </w:tcPr>
                <w:p w14:paraId="347E7B9E"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73593722"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60.0%</w:t>
                  </w:r>
                </w:p>
              </w:tc>
              <w:tc>
                <w:tcPr>
                  <w:tcW w:w="1060" w:type="dxa"/>
                  <w:tcBorders>
                    <w:top w:val="nil"/>
                    <w:left w:val="nil"/>
                    <w:bottom w:val="nil"/>
                    <w:right w:val="nil"/>
                  </w:tcBorders>
                  <w:shd w:val="clear" w:color="000000" w:fill="B4C6E7"/>
                  <w:noWrap/>
                  <w:vAlign w:val="bottom"/>
                  <w:hideMark/>
                </w:tcPr>
                <w:p w14:paraId="40A51248"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016095F0" w14:textId="5825A113" w:rsidR="00203AEC" w:rsidRDefault="00203AEC" w:rsidP="00A57695">
            <w:pPr>
              <w:spacing w:after="0"/>
              <w:rPr>
                <w:sz w:val="16"/>
              </w:rPr>
            </w:pPr>
          </w:p>
          <w:p w14:paraId="36A14493" w14:textId="59A1A6B6" w:rsidR="00203AEC" w:rsidRPr="00203AEC" w:rsidRDefault="00203AEC" w:rsidP="00A57695">
            <w:pPr>
              <w:spacing w:after="0"/>
              <w:rPr>
                <w:b/>
                <w:bCs/>
                <w:szCs w:val="40"/>
              </w:rPr>
            </w:pPr>
            <w:r w:rsidRPr="00203AEC">
              <w:rPr>
                <w:b/>
                <w:bCs/>
                <w:szCs w:val="40"/>
              </w:rPr>
              <w:t>Writing</w:t>
            </w:r>
          </w:p>
          <w:tbl>
            <w:tblPr>
              <w:tblW w:w="2980" w:type="dxa"/>
              <w:tblCellMar>
                <w:top w:w="15" w:type="dxa"/>
                <w:bottom w:w="15" w:type="dxa"/>
              </w:tblCellMar>
              <w:tblLook w:val="04A0" w:firstRow="1" w:lastRow="0" w:firstColumn="1" w:lastColumn="0" w:noHBand="0" w:noVBand="1"/>
            </w:tblPr>
            <w:tblGrid>
              <w:gridCol w:w="960"/>
              <w:gridCol w:w="960"/>
              <w:gridCol w:w="1060"/>
            </w:tblGrid>
            <w:tr w:rsidR="00203AEC" w:rsidRPr="00203AEC" w14:paraId="3B385FCF" w14:textId="77777777" w:rsidTr="00203AEC">
              <w:trPr>
                <w:trHeight w:val="300"/>
              </w:trPr>
              <w:tc>
                <w:tcPr>
                  <w:tcW w:w="960" w:type="dxa"/>
                  <w:tcBorders>
                    <w:top w:val="nil"/>
                    <w:left w:val="nil"/>
                    <w:bottom w:val="nil"/>
                    <w:right w:val="nil"/>
                  </w:tcBorders>
                  <w:shd w:val="clear" w:color="000000" w:fill="B4C6E7"/>
                  <w:noWrap/>
                  <w:vAlign w:val="bottom"/>
                  <w:hideMark/>
                </w:tcPr>
                <w:p w14:paraId="6B25B8D3"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21305F7B"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20.0%</w:t>
                  </w:r>
                </w:p>
              </w:tc>
              <w:tc>
                <w:tcPr>
                  <w:tcW w:w="1060" w:type="dxa"/>
                  <w:tcBorders>
                    <w:top w:val="nil"/>
                    <w:left w:val="nil"/>
                    <w:bottom w:val="nil"/>
                    <w:right w:val="nil"/>
                  </w:tcBorders>
                  <w:shd w:val="clear" w:color="000000" w:fill="B4C6E7"/>
                  <w:noWrap/>
                  <w:vAlign w:val="bottom"/>
                  <w:hideMark/>
                </w:tcPr>
                <w:p w14:paraId="57CBA9A7"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5503A66C" w14:textId="77777777" w:rsidTr="00203AEC">
              <w:trPr>
                <w:trHeight w:val="300"/>
              </w:trPr>
              <w:tc>
                <w:tcPr>
                  <w:tcW w:w="960" w:type="dxa"/>
                  <w:tcBorders>
                    <w:top w:val="nil"/>
                    <w:left w:val="nil"/>
                    <w:bottom w:val="nil"/>
                    <w:right w:val="nil"/>
                  </w:tcBorders>
                  <w:shd w:val="clear" w:color="000000" w:fill="B4C6E7"/>
                  <w:noWrap/>
                  <w:vAlign w:val="bottom"/>
                  <w:hideMark/>
                </w:tcPr>
                <w:p w14:paraId="7CC05080" w14:textId="6163DC2E"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78DD4990"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30.0%</w:t>
                  </w:r>
                </w:p>
              </w:tc>
              <w:tc>
                <w:tcPr>
                  <w:tcW w:w="1060" w:type="dxa"/>
                  <w:tcBorders>
                    <w:top w:val="nil"/>
                    <w:left w:val="nil"/>
                    <w:bottom w:val="nil"/>
                    <w:right w:val="nil"/>
                  </w:tcBorders>
                  <w:shd w:val="clear" w:color="000000" w:fill="B4C6E7"/>
                  <w:noWrap/>
                  <w:vAlign w:val="bottom"/>
                  <w:hideMark/>
                </w:tcPr>
                <w:p w14:paraId="5C5C1E4F"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7D461596" w14:textId="77777777" w:rsidTr="00203AEC">
              <w:trPr>
                <w:trHeight w:val="300"/>
              </w:trPr>
              <w:tc>
                <w:tcPr>
                  <w:tcW w:w="960" w:type="dxa"/>
                  <w:tcBorders>
                    <w:top w:val="nil"/>
                    <w:left w:val="nil"/>
                    <w:bottom w:val="nil"/>
                    <w:right w:val="nil"/>
                  </w:tcBorders>
                  <w:shd w:val="clear" w:color="000000" w:fill="B4C6E7"/>
                  <w:noWrap/>
                  <w:vAlign w:val="bottom"/>
                  <w:hideMark/>
                </w:tcPr>
                <w:p w14:paraId="08146264"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110F520D"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40.0%</w:t>
                  </w:r>
                </w:p>
              </w:tc>
              <w:tc>
                <w:tcPr>
                  <w:tcW w:w="1060" w:type="dxa"/>
                  <w:tcBorders>
                    <w:top w:val="nil"/>
                    <w:left w:val="nil"/>
                    <w:bottom w:val="nil"/>
                    <w:right w:val="nil"/>
                  </w:tcBorders>
                  <w:shd w:val="clear" w:color="000000" w:fill="B4C6E7"/>
                  <w:noWrap/>
                  <w:vAlign w:val="bottom"/>
                  <w:hideMark/>
                </w:tcPr>
                <w:p w14:paraId="13CB6749"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2985809D" w14:textId="76B1102A" w:rsidR="00203AEC" w:rsidRDefault="00203AEC" w:rsidP="00A57695">
            <w:pPr>
              <w:spacing w:after="0"/>
              <w:rPr>
                <w:sz w:val="16"/>
              </w:rPr>
            </w:pPr>
          </w:p>
          <w:p w14:paraId="01C6024A" w14:textId="4C77D407" w:rsidR="00203AEC" w:rsidRPr="00203AEC" w:rsidRDefault="00203AEC" w:rsidP="00A57695">
            <w:pPr>
              <w:spacing w:after="0"/>
              <w:rPr>
                <w:b/>
                <w:bCs/>
                <w:szCs w:val="40"/>
              </w:rPr>
            </w:pPr>
            <w:r w:rsidRPr="00203AEC">
              <w:rPr>
                <w:b/>
                <w:bCs/>
                <w:szCs w:val="40"/>
              </w:rPr>
              <w:t>Maths</w:t>
            </w:r>
          </w:p>
          <w:tbl>
            <w:tblPr>
              <w:tblW w:w="2980" w:type="dxa"/>
              <w:tblCellMar>
                <w:top w:w="15" w:type="dxa"/>
                <w:bottom w:w="15" w:type="dxa"/>
              </w:tblCellMar>
              <w:tblLook w:val="04A0" w:firstRow="1" w:lastRow="0" w:firstColumn="1" w:lastColumn="0" w:noHBand="0" w:noVBand="1"/>
            </w:tblPr>
            <w:tblGrid>
              <w:gridCol w:w="960"/>
              <w:gridCol w:w="960"/>
              <w:gridCol w:w="1060"/>
            </w:tblGrid>
            <w:tr w:rsidR="00203AEC" w:rsidRPr="00203AEC" w14:paraId="341A0F54" w14:textId="77777777" w:rsidTr="00203AEC">
              <w:trPr>
                <w:trHeight w:val="300"/>
              </w:trPr>
              <w:tc>
                <w:tcPr>
                  <w:tcW w:w="960" w:type="dxa"/>
                  <w:tcBorders>
                    <w:top w:val="nil"/>
                    <w:left w:val="nil"/>
                    <w:bottom w:val="nil"/>
                    <w:right w:val="nil"/>
                  </w:tcBorders>
                  <w:shd w:val="clear" w:color="000000" w:fill="B4C6E7"/>
                  <w:noWrap/>
                  <w:vAlign w:val="bottom"/>
                  <w:hideMark/>
                </w:tcPr>
                <w:p w14:paraId="0AE53900"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PP:</w:t>
                  </w:r>
                </w:p>
              </w:tc>
              <w:tc>
                <w:tcPr>
                  <w:tcW w:w="960" w:type="dxa"/>
                  <w:tcBorders>
                    <w:top w:val="nil"/>
                    <w:left w:val="nil"/>
                    <w:bottom w:val="nil"/>
                    <w:right w:val="nil"/>
                  </w:tcBorders>
                  <w:shd w:val="clear" w:color="000000" w:fill="B4C6E7"/>
                  <w:noWrap/>
                  <w:vAlign w:val="bottom"/>
                  <w:hideMark/>
                </w:tcPr>
                <w:p w14:paraId="16C87B36"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0.0%</w:t>
                  </w:r>
                </w:p>
              </w:tc>
              <w:tc>
                <w:tcPr>
                  <w:tcW w:w="1060" w:type="dxa"/>
                  <w:tcBorders>
                    <w:top w:val="nil"/>
                    <w:left w:val="nil"/>
                    <w:bottom w:val="nil"/>
                    <w:right w:val="nil"/>
                  </w:tcBorders>
                  <w:shd w:val="clear" w:color="000000" w:fill="B4C6E7"/>
                  <w:noWrap/>
                  <w:vAlign w:val="bottom"/>
                  <w:hideMark/>
                </w:tcPr>
                <w:p w14:paraId="242B81AA"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6BEE02C6" w14:textId="77777777" w:rsidTr="00203AEC">
              <w:trPr>
                <w:trHeight w:val="300"/>
              </w:trPr>
              <w:tc>
                <w:tcPr>
                  <w:tcW w:w="960" w:type="dxa"/>
                  <w:tcBorders>
                    <w:top w:val="nil"/>
                    <w:left w:val="nil"/>
                    <w:bottom w:val="nil"/>
                    <w:right w:val="nil"/>
                  </w:tcBorders>
                  <w:shd w:val="clear" w:color="000000" w:fill="B4C6E7"/>
                  <w:noWrap/>
                  <w:vAlign w:val="bottom"/>
                  <w:hideMark/>
                </w:tcPr>
                <w:p w14:paraId="66CAE8AC" w14:textId="35FF8DF4"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114D028D" w14:textId="77777777" w:rsidR="00203AEC" w:rsidRPr="00203AEC" w:rsidRDefault="00203AEC" w:rsidP="00203AEC">
                  <w:pPr>
                    <w:suppressAutoHyphens w:val="0"/>
                    <w:autoSpaceDN/>
                    <w:spacing w:after="0" w:line="240" w:lineRule="auto"/>
                    <w:jc w:val="right"/>
                    <w:rPr>
                      <w:rFonts w:ascii="Calibri" w:hAnsi="Calibri" w:cs="Calibri"/>
                      <w:color w:val="000000"/>
                      <w:sz w:val="22"/>
                      <w:szCs w:val="22"/>
                    </w:rPr>
                  </w:pPr>
                  <w:r w:rsidRPr="00203AEC">
                    <w:rPr>
                      <w:rFonts w:ascii="Calibri" w:hAnsi="Calibri" w:cs="Calibri"/>
                      <w:color w:val="000000"/>
                      <w:sz w:val="22"/>
                      <w:szCs w:val="22"/>
                    </w:rPr>
                    <w:t>30.0%</w:t>
                  </w:r>
                </w:p>
              </w:tc>
              <w:tc>
                <w:tcPr>
                  <w:tcW w:w="1060" w:type="dxa"/>
                  <w:tcBorders>
                    <w:top w:val="nil"/>
                    <w:left w:val="nil"/>
                    <w:bottom w:val="nil"/>
                    <w:right w:val="nil"/>
                  </w:tcBorders>
                  <w:shd w:val="clear" w:color="000000" w:fill="B4C6E7"/>
                  <w:noWrap/>
                  <w:vAlign w:val="bottom"/>
                  <w:hideMark/>
                </w:tcPr>
                <w:p w14:paraId="52679C8F" w14:textId="77777777" w:rsidR="00203AEC" w:rsidRPr="00203AEC" w:rsidRDefault="00203AEC" w:rsidP="00203AEC">
                  <w:pPr>
                    <w:suppressAutoHyphens w:val="0"/>
                    <w:autoSpaceDN/>
                    <w:spacing w:after="0" w:line="240" w:lineRule="auto"/>
                    <w:rPr>
                      <w:rFonts w:ascii="Calibri" w:hAnsi="Calibri" w:cs="Calibri"/>
                      <w:color w:val="000000"/>
                      <w:sz w:val="22"/>
                      <w:szCs w:val="22"/>
                    </w:rPr>
                  </w:pPr>
                  <w:r w:rsidRPr="00203AEC">
                    <w:rPr>
                      <w:rFonts w:ascii="Calibri" w:hAnsi="Calibri" w:cs="Calibri"/>
                      <w:color w:val="000000"/>
                      <w:sz w:val="22"/>
                      <w:szCs w:val="22"/>
                    </w:rPr>
                    <w:t>WTS+</w:t>
                  </w:r>
                </w:p>
              </w:tc>
            </w:tr>
            <w:tr w:rsidR="00203AEC" w:rsidRPr="00203AEC" w14:paraId="5323B231" w14:textId="77777777" w:rsidTr="00203AEC">
              <w:trPr>
                <w:trHeight w:val="300"/>
              </w:trPr>
              <w:tc>
                <w:tcPr>
                  <w:tcW w:w="960" w:type="dxa"/>
                  <w:tcBorders>
                    <w:top w:val="nil"/>
                    <w:left w:val="nil"/>
                    <w:bottom w:val="nil"/>
                    <w:right w:val="nil"/>
                  </w:tcBorders>
                  <w:shd w:val="clear" w:color="000000" w:fill="B4C6E7"/>
                  <w:noWrap/>
                  <w:vAlign w:val="bottom"/>
                  <w:hideMark/>
                </w:tcPr>
                <w:p w14:paraId="24ED4431" w14:textId="77777777" w:rsidR="00203AEC" w:rsidRPr="00203AEC" w:rsidRDefault="00203AEC" w:rsidP="00203AEC">
                  <w:pPr>
                    <w:suppressAutoHyphens w:val="0"/>
                    <w:autoSpaceDN/>
                    <w:spacing w:after="0" w:line="240" w:lineRule="auto"/>
                    <w:rPr>
                      <w:rFonts w:ascii="Calibri" w:hAnsi="Calibri" w:cs="Calibri"/>
                      <w:color w:val="000000"/>
                      <w:sz w:val="22"/>
                      <w:szCs w:val="22"/>
                    </w:rPr>
                  </w:pPr>
                </w:p>
              </w:tc>
              <w:tc>
                <w:tcPr>
                  <w:tcW w:w="960" w:type="dxa"/>
                  <w:tcBorders>
                    <w:top w:val="nil"/>
                    <w:left w:val="nil"/>
                    <w:bottom w:val="nil"/>
                    <w:right w:val="nil"/>
                  </w:tcBorders>
                  <w:shd w:val="clear" w:color="000000" w:fill="B4C6E7"/>
                  <w:noWrap/>
                  <w:vAlign w:val="bottom"/>
                  <w:hideMark/>
                </w:tcPr>
                <w:p w14:paraId="3D5DD2C2" w14:textId="77777777" w:rsidR="00203AEC" w:rsidRPr="00203AEC" w:rsidRDefault="00203AEC" w:rsidP="00203AEC">
                  <w:pPr>
                    <w:suppressAutoHyphens w:val="0"/>
                    <w:autoSpaceDN/>
                    <w:spacing w:after="0" w:line="240" w:lineRule="auto"/>
                    <w:jc w:val="right"/>
                    <w:rPr>
                      <w:rFonts w:ascii="Calibri" w:hAnsi="Calibri" w:cs="Calibri"/>
                      <w:b/>
                      <w:bCs/>
                      <w:color w:val="000000"/>
                      <w:sz w:val="22"/>
                      <w:szCs w:val="22"/>
                    </w:rPr>
                  </w:pPr>
                  <w:r w:rsidRPr="00203AEC">
                    <w:rPr>
                      <w:rFonts w:ascii="Calibri" w:hAnsi="Calibri" w:cs="Calibri"/>
                      <w:b/>
                      <w:bCs/>
                      <w:color w:val="000000"/>
                      <w:sz w:val="22"/>
                      <w:szCs w:val="22"/>
                    </w:rPr>
                    <w:t>40.0%</w:t>
                  </w:r>
                </w:p>
              </w:tc>
              <w:tc>
                <w:tcPr>
                  <w:tcW w:w="1060" w:type="dxa"/>
                  <w:tcBorders>
                    <w:top w:val="nil"/>
                    <w:left w:val="nil"/>
                    <w:bottom w:val="nil"/>
                    <w:right w:val="nil"/>
                  </w:tcBorders>
                  <w:shd w:val="clear" w:color="000000" w:fill="B4C6E7"/>
                  <w:noWrap/>
                  <w:vAlign w:val="bottom"/>
                  <w:hideMark/>
                </w:tcPr>
                <w:p w14:paraId="536B36D7" w14:textId="77777777" w:rsidR="00203AEC" w:rsidRPr="00203AEC" w:rsidRDefault="00203AEC" w:rsidP="00203AEC">
                  <w:pPr>
                    <w:suppressAutoHyphens w:val="0"/>
                    <w:autoSpaceDN/>
                    <w:spacing w:after="0" w:line="240" w:lineRule="auto"/>
                    <w:rPr>
                      <w:rFonts w:ascii="Calibri" w:hAnsi="Calibri" w:cs="Calibri"/>
                      <w:b/>
                      <w:bCs/>
                      <w:color w:val="000000"/>
                      <w:sz w:val="22"/>
                      <w:szCs w:val="22"/>
                    </w:rPr>
                  </w:pPr>
                  <w:r w:rsidRPr="00203AEC">
                    <w:rPr>
                      <w:rFonts w:ascii="Calibri" w:hAnsi="Calibri" w:cs="Calibri"/>
                      <w:b/>
                      <w:bCs/>
                      <w:color w:val="000000"/>
                      <w:sz w:val="22"/>
                      <w:szCs w:val="22"/>
                    </w:rPr>
                    <w:t>EXS</w:t>
                  </w:r>
                </w:p>
              </w:tc>
            </w:tr>
          </w:tbl>
          <w:p w14:paraId="18C34584" w14:textId="77777777" w:rsidR="0010331E" w:rsidRPr="0058751A" w:rsidRDefault="0010331E" w:rsidP="00213FD6">
            <w:pPr>
              <w:rPr>
                <w:sz w:val="16"/>
              </w:rPr>
            </w:pPr>
          </w:p>
          <w:p w14:paraId="6B5DAC66" w14:textId="77777777" w:rsidR="00213FD6" w:rsidRPr="00213FD6" w:rsidRDefault="00213FD6" w:rsidP="00213FD6">
            <w:pPr>
              <w:rPr>
                <w:b/>
              </w:rPr>
            </w:pPr>
            <w:r w:rsidRPr="00213FD6">
              <w:rPr>
                <w:b/>
              </w:rPr>
              <w:t>Year 6</w:t>
            </w:r>
          </w:p>
          <w:p w14:paraId="4EFB8B9F" w14:textId="33B6F570" w:rsidR="00E66558" w:rsidRDefault="0050581B" w:rsidP="00213FD6">
            <w:pPr>
              <w:rPr>
                <w:b/>
              </w:rPr>
            </w:pPr>
            <w:r w:rsidRPr="0050581B">
              <w:rPr>
                <w:b/>
              </w:rPr>
              <w:t>PP</w:t>
            </w:r>
            <w:r w:rsidR="001425B7">
              <w:rPr>
                <w:b/>
              </w:rPr>
              <w:t xml:space="preserve"> </w:t>
            </w:r>
            <w:r w:rsidRPr="0050581B">
              <w:rPr>
                <w:b/>
              </w:rPr>
              <w:t>(</w:t>
            </w:r>
            <w:r w:rsidR="00A57695">
              <w:rPr>
                <w:b/>
              </w:rPr>
              <w:t>1</w:t>
            </w:r>
            <w:r w:rsidR="001425B7">
              <w:rPr>
                <w:b/>
              </w:rPr>
              <w:t>4</w:t>
            </w:r>
            <w:r w:rsidRPr="0050581B">
              <w:rPr>
                <w:b/>
              </w:rPr>
              <w:t>)</w:t>
            </w:r>
          </w:p>
          <w:p w14:paraId="2A7D5546" w14:textId="2DEB6E40" w:rsidR="0050581B" w:rsidRPr="001425B7" w:rsidRDefault="001425B7" w:rsidP="00213FD6">
            <w:pPr>
              <w:rPr>
                <w:b/>
              </w:rPr>
            </w:pPr>
            <w:r w:rsidRPr="001425B7">
              <w:rPr>
                <w:b/>
                <w:noProof/>
              </w:rPr>
              <w:drawing>
                <wp:inline distT="0" distB="0" distL="0" distR="0" wp14:anchorId="371C8ECA" wp14:editId="5D9EBDFD">
                  <wp:extent cx="6029960" cy="2355850"/>
                  <wp:effectExtent l="0" t="0" r="889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29960" cy="2355850"/>
                          </a:xfrm>
                          <a:prstGeom prst="rect">
                            <a:avLst/>
                          </a:prstGeom>
                        </pic:spPr>
                      </pic:pic>
                    </a:graphicData>
                  </a:graphic>
                </wp:inline>
              </w:drawing>
            </w:r>
          </w:p>
        </w:tc>
      </w:tr>
      <w:bookmarkEnd w:id="14"/>
      <w:bookmarkEnd w:id="15"/>
      <w:bookmarkEnd w:id="16"/>
    </w:tbl>
    <w:p w14:paraId="2A7D5564" w14:textId="635EE12A" w:rsidR="00E66558" w:rsidRDefault="00E66558" w:rsidP="00780B1D">
      <w:pPr>
        <w:pStyle w:val="Heading2"/>
        <w:spacing w:before="600"/>
      </w:pPr>
    </w:p>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4AB3F" w14:textId="77777777" w:rsidR="00817320" w:rsidRDefault="00817320">
      <w:pPr>
        <w:spacing w:after="0" w:line="240" w:lineRule="auto"/>
      </w:pPr>
      <w:r>
        <w:separator/>
      </w:r>
    </w:p>
  </w:endnote>
  <w:endnote w:type="continuationSeparator" w:id="0">
    <w:p w14:paraId="3D247B1A" w14:textId="77777777" w:rsidR="00817320" w:rsidRDefault="00817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678A8A70" w:rsidR="005E28A4" w:rsidRDefault="009D71E8">
    <w:pPr>
      <w:pStyle w:val="Footer"/>
      <w:ind w:firstLine="4513"/>
    </w:pPr>
    <w:r>
      <w:fldChar w:fldCharType="begin"/>
    </w:r>
    <w:r>
      <w:instrText xml:space="preserve"> PAGE </w:instrText>
    </w:r>
    <w:r>
      <w:fldChar w:fldCharType="separate"/>
    </w:r>
    <w:r w:rsidR="0050581B">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D50C5" w14:textId="77777777" w:rsidR="00817320" w:rsidRDefault="00817320">
      <w:pPr>
        <w:spacing w:after="0" w:line="240" w:lineRule="auto"/>
      </w:pPr>
      <w:r>
        <w:separator/>
      </w:r>
    </w:p>
  </w:footnote>
  <w:footnote w:type="continuationSeparator" w:id="0">
    <w:p w14:paraId="514FED73" w14:textId="77777777" w:rsidR="00817320" w:rsidRDefault="008173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2C1B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91DD0"/>
    <w:multiLevelType w:val="hybridMultilevel"/>
    <w:tmpl w:val="D4C07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9E380F"/>
    <w:multiLevelType w:val="hybridMultilevel"/>
    <w:tmpl w:val="A2F6579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1F4EF6"/>
    <w:multiLevelType w:val="hybridMultilevel"/>
    <w:tmpl w:val="F5B81BC4"/>
    <w:lvl w:ilvl="0" w:tplc="775EDA82">
      <w:start w:val="1"/>
      <w:numFmt w:val="bullet"/>
      <w:lvlText w:val=""/>
      <w:lvlJc w:val="left"/>
      <w:pPr>
        <w:ind w:left="720" w:hanging="360"/>
      </w:pPr>
      <w:rPr>
        <w:rFonts w:ascii="Symbol" w:hAnsi="Symbol" w:hint="default"/>
      </w:rPr>
    </w:lvl>
    <w:lvl w:ilvl="1" w:tplc="34C0F10A">
      <w:start w:val="1"/>
      <w:numFmt w:val="bullet"/>
      <w:lvlText w:val="o"/>
      <w:lvlJc w:val="left"/>
      <w:pPr>
        <w:ind w:left="1440" w:hanging="360"/>
      </w:pPr>
      <w:rPr>
        <w:rFonts w:ascii="Courier New" w:hAnsi="Courier New" w:hint="default"/>
      </w:rPr>
    </w:lvl>
    <w:lvl w:ilvl="2" w:tplc="AE626888">
      <w:start w:val="1"/>
      <w:numFmt w:val="bullet"/>
      <w:lvlText w:val=""/>
      <w:lvlJc w:val="left"/>
      <w:pPr>
        <w:ind w:left="2160" w:hanging="360"/>
      </w:pPr>
      <w:rPr>
        <w:rFonts w:ascii="Wingdings" w:hAnsi="Wingdings" w:hint="default"/>
      </w:rPr>
    </w:lvl>
    <w:lvl w:ilvl="3" w:tplc="ADCE3406">
      <w:start w:val="1"/>
      <w:numFmt w:val="bullet"/>
      <w:lvlText w:val=""/>
      <w:lvlJc w:val="left"/>
      <w:pPr>
        <w:ind w:left="2880" w:hanging="360"/>
      </w:pPr>
      <w:rPr>
        <w:rFonts w:ascii="Symbol" w:hAnsi="Symbol" w:hint="default"/>
      </w:rPr>
    </w:lvl>
    <w:lvl w:ilvl="4" w:tplc="12663372">
      <w:start w:val="1"/>
      <w:numFmt w:val="bullet"/>
      <w:lvlText w:val="o"/>
      <w:lvlJc w:val="left"/>
      <w:pPr>
        <w:ind w:left="3600" w:hanging="360"/>
      </w:pPr>
      <w:rPr>
        <w:rFonts w:ascii="Courier New" w:hAnsi="Courier New" w:hint="default"/>
      </w:rPr>
    </w:lvl>
    <w:lvl w:ilvl="5" w:tplc="1BA83E02">
      <w:start w:val="1"/>
      <w:numFmt w:val="bullet"/>
      <w:lvlText w:val=""/>
      <w:lvlJc w:val="left"/>
      <w:pPr>
        <w:ind w:left="4320" w:hanging="360"/>
      </w:pPr>
      <w:rPr>
        <w:rFonts w:ascii="Wingdings" w:hAnsi="Wingdings" w:hint="default"/>
      </w:rPr>
    </w:lvl>
    <w:lvl w:ilvl="6" w:tplc="651421CC">
      <w:start w:val="1"/>
      <w:numFmt w:val="bullet"/>
      <w:lvlText w:val=""/>
      <w:lvlJc w:val="left"/>
      <w:pPr>
        <w:ind w:left="5040" w:hanging="360"/>
      </w:pPr>
      <w:rPr>
        <w:rFonts w:ascii="Symbol" w:hAnsi="Symbol" w:hint="default"/>
      </w:rPr>
    </w:lvl>
    <w:lvl w:ilvl="7" w:tplc="197625CA">
      <w:start w:val="1"/>
      <w:numFmt w:val="bullet"/>
      <w:lvlText w:val="o"/>
      <w:lvlJc w:val="left"/>
      <w:pPr>
        <w:ind w:left="5760" w:hanging="360"/>
      </w:pPr>
      <w:rPr>
        <w:rFonts w:ascii="Courier New" w:hAnsi="Courier New" w:hint="default"/>
      </w:rPr>
    </w:lvl>
    <w:lvl w:ilvl="8" w:tplc="1BF0310A">
      <w:start w:val="1"/>
      <w:numFmt w:val="bullet"/>
      <w:lvlText w:val=""/>
      <w:lvlJc w:val="left"/>
      <w:pPr>
        <w:ind w:left="6480" w:hanging="360"/>
      </w:pPr>
      <w:rPr>
        <w:rFonts w:ascii="Wingdings" w:hAnsi="Wingdings" w:hint="default"/>
      </w:r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BFC0E5A"/>
    <w:multiLevelType w:val="hybridMultilevel"/>
    <w:tmpl w:val="6BFE4C38"/>
    <w:lvl w:ilvl="0" w:tplc="08AC0DA8">
      <w:start w:val="1"/>
      <w:numFmt w:val="bullet"/>
      <w:lvlText w:val=""/>
      <w:lvlJc w:val="left"/>
      <w:pPr>
        <w:ind w:left="360" w:hanging="24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53C69DA"/>
    <w:multiLevelType w:val="hybridMultilevel"/>
    <w:tmpl w:val="319C7C90"/>
    <w:lvl w:ilvl="0" w:tplc="08AC0DA8">
      <w:start w:val="1"/>
      <w:numFmt w:val="bullet"/>
      <w:lvlText w:val=""/>
      <w:lvlJc w:val="left"/>
      <w:pPr>
        <w:ind w:left="360" w:hanging="24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9473D1"/>
    <w:multiLevelType w:val="hybridMultilevel"/>
    <w:tmpl w:val="FA2872E0"/>
    <w:lvl w:ilvl="0" w:tplc="08AC0DA8">
      <w:start w:val="1"/>
      <w:numFmt w:val="bullet"/>
      <w:lvlText w:val=""/>
      <w:lvlJc w:val="left"/>
      <w:pPr>
        <w:ind w:left="360" w:hanging="24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1D2595"/>
    <w:multiLevelType w:val="hybridMultilevel"/>
    <w:tmpl w:val="89DAE5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2853129"/>
    <w:multiLevelType w:val="hybridMultilevel"/>
    <w:tmpl w:val="FFC4BE28"/>
    <w:lvl w:ilvl="0" w:tplc="08AC0DA8">
      <w:start w:val="1"/>
      <w:numFmt w:val="bullet"/>
      <w:lvlText w:val=""/>
      <w:lvlJc w:val="left"/>
      <w:pPr>
        <w:ind w:left="360" w:hanging="24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ED3BC7"/>
    <w:multiLevelType w:val="hybridMultilevel"/>
    <w:tmpl w:val="E490FADC"/>
    <w:lvl w:ilvl="0" w:tplc="859044DA">
      <w:start w:val="1"/>
      <w:numFmt w:val="bullet"/>
      <w:lvlText w:val=""/>
      <w:lvlJc w:val="left"/>
      <w:pPr>
        <w:ind w:left="114" w:hanging="114"/>
      </w:pPr>
      <w:rPr>
        <w:rFonts w:ascii="Symbol" w:hAnsi="Symbol"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4D4D519B"/>
    <w:multiLevelType w:val="hybridMultilevel"/>
    <w:tmpl w:val="E8C2E484"/>
    <w:lvl w:ilvl="0" w:tplc="859044DA">
      <w:start w:val="1"/>
      <w:numFmt w:val="bullet"/>
      <w:lvlText w:val=""/>
      <w:lvlJc w:val="left"/>
      <w:pPr>
        <w:ind w:left="114" w:hanging="114"/>
      </w:pPr>
      <w:rPr>
        <w:rFonts w:ascii="Symbol" w:hAnsi="Symbol"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7C7A48"/>
    <w:multiLevelType w:val="hybridMultilevel"/>
    <w:tmpl w:val="D026C6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67D6675"/>
    <w:multiLevelType w:val="hybridMultilevel"/>
    <w:tmpl w:val="C7580E94"/>
    <w:lvl w:ilvl="0" w:tplc="859044DA">
      <w:start w:val="1"/>
      <w:numFmt w:val="bullet"/>
      <w:lvlText w:val=""/>
      <w:lvlJc w:val="left"/>
      <w:pPr>
        <w:ind w:left="114" w:hanging="114"/>
      </w:pPr>
      <w:rPr>
        <w:rFonts w:ascii="Symbol" w:hAnsi="Symbol"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76F32A7F"/>
    <w:multiLevelType w:val="hybridMultilevel"/>
    <w:tmpl w:val="EDDEFF9A"/>
    <w:lvl w:ilvl="0" w:tplc="85B2A22A">
      <w:start w:val="1"/>
      <w:numFmt w:val="bullet"/>
      <w:lvlText w:val="Ø"/>
      <w:lvlJc w:val="left"/>
      <w:pPr>
        <w:ind w:left="720" w:hanging="360"/>
      </w:pPr>
      <w:rPr>
        <w:rFonts w:ascii="Wingdings" w:hAnsi="Wingdings" w:hint="default"/>
      </w:rPr>
    </w:lvl>
    <w:lvl w:ilvl="1" w:tplc="C74E8940">
      <w:start w:val="1"/>
      <w:numFmt w:val="bullet"/>
      <w:lvlText w:val="o"/>
      <w:lvlJc w:val="left"/>
      <w:pPr>
        <w:ind w:left="1440" w:hanging="360"/>
      </w:pPr>
      <w:rPr>
        <w:rFonts w:ascii="Courier New" w:hAnsi="Courier New" w:hint="default"/>
      </w:rPr>
    </w:lvl>
    <w:lvl w:ilvl="2" w:tplc="ED44D682">
      <w:start w:val="1"/>
      <w:numFmt w:val="bullet"/>
      <w:lvlText w:val=""/>
      <w:lvlJc w:val="left"/>
      <w:pPr>
        <w:ind w:left="2160" w:hanging="360"/>
      </w:pPr>
      <w:rPr>
        <w:rFonts w:ascii="Wingdings" w:hAnsi="Wingdings" w:hint="default"/>
      </w:rPr>
    </w:lvl>
    <w:lvl w:ilvl="3" w:tplc="EC5C17EC">
      <w:start w:val="1"/>
      <w:numFmt w:val="bullet"/>
      <w:lvlText w:val=""/>
      <w:lvlJc w:val="left"/>
      <w:pPr>
        <w:ind w:left="2880" w:hanging="360"/>
      </w:pPr>
      <w:rPr>
        <w:rFonts w:ascii="Symbol" w:hAnsi="Symbol" w:hint="default"/>
      </w:rPr>
    </w:lvl>
    <w:lvl w:ilvl="4" w:tplc="24F65194">
      <w:start w:val="1"/>
      <w:numFmt w:val="bullet"/>
      <w:lvlText w:val="o"/>
      <w:lvlJc w:val="left"/>
      <w:pPr>
        <w:ind w:left="3600" w:hanging="360"/>
      </w:pPr>
      <w:rPr>
        <w:rFonts w:ascii="Courier New" w:hAnsi="Courier New" w:hint="default"/>
      </w:rPr>
    </w:lvl>
    <w:lvl w:ilvl="5" w:tplc="1B48F1B4">
      <w:start w:val="1"/>
      <w:numFmt w:val="bullet"/>
      <w:lvlText w:val=""/>
      <w:lvlJc w:val="left"/>
      <w:pPr>
        <w:ind w:left="4320" w:hanging="360"/>
      </w:pPr>
      <w:rPr>
        <w:rFonts w:ascii="Wingdings" w:hAnsi="Wingdings" w:hint="default"/>
      </w:rPr>
    </w:lvl>
    <w:lvl w:ilvl="6" w:tplc="2E3AC4C0">
      <w:start w:val="1"/>
      <w:numFmt w:val="bullet"/>
      <w:lvlText w:val=""/>
      <w:lvlJc w:val="left"/>
      <w:pPr>
        <w:ind w:left="5040" w:hanging="360"/>
      </w:pPr>
      <w:rPr>
        <w:rFonts w:ascii="Symbol" w:hAnsi="Symbol" w:hint="default"/>
      </w:rPr>
    </w:lvl>
    <w:lvl w:ilvl="7" w:tplc="8A9AA024">
      <w:start w:val="1"/>
      <w:numFmt w:val="bullet"/>
      <w:lvlText w:val="o"/>
      <w:lvlJc w:val="left"/>
      <w:pPr>
        <w:ind w:left="5760" w:hanging="360"/>
      </w:pPr>
      <w:rPr>
        <w:rFonts w:ascii="Courier New" w:hAnsi="Courier New" w:hint="default"/>
      </w:rPr>
    </w:lvl>
    <w:lvl w:ilvl="8" w:tplc="008EC012">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9"/>
  </w:num>
  <w:num w:numId="5">
    <w:abstractNumId w:val="1"/>
  </w:num>
  <w:num w:numId="6">
    <w:abstractNumId w:val="13"/>
  </w:num>
  <w:num w:numId="7">
    <w:abstractNumId w:val="18"/>
  </w:num>
  <w:num w:numId="8">
    <w:abstractNumId w:val="23"/>
  </w:num>
  <w:num w:numId="9">
    <w:abstractNumId w:val="21"/>
  </w:num>
  <w:num w:numId="10">
    <w:abstractNumId w:val="19"/>
  </w:num>
  <w:num w:numId="11">
    <w:abstractNumId w:val="5"/>
  </w:num>
  <w:num w:numId="12">
    <w:abstractNumId w:val="22"/>
  </w:num>
  <w:num w:numId="13">
    <w:abstractNumId w:val="17"/>
  </w:num>
  <w:num w:numId="14">
    <w:abstractNumId w:val="20"/>
  </w:num>
  <w:num w:numId="15">
    <w:abstractNumId w:val="8"/>
  </w:num>
  <w:num w:numId="16">
    <w:abstractNumId w:val="11"/>
  </w:num>
  <w:num w:numId="17">
    <w:abstractNumId w:val="14"/>
  </w:num>
  <w:num w:numId="18">
    <w:abstractNumId w:val="10"/>
  </w:num>
  <w:num w:numId="19">
    <w:abstractNumId w:val="24"/>
  </w:num>
  <w:num w:numId="20">
    <w:abstractNumId w:val="12"/>
  </w:num>
  <w:num w:numId="21">
    <w:abstractNumId w:val="2"/>
  </w:num>
  <w:num w:numId="22">
    <w:abstractNumId w:val="16"/>
  </w:num>
  <w:num w:numId="23">
    <w:abstractNumId w:val="15"/>
  </w:num>
  <w:num w:numId="24">
    <w:abstractNumId w:val="25"/>
  </w:num>
  <w:num w:numId="25">
    <w:abstractNumId w:val="4"/>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0851"/>
    <w:rsid w:val="00056FCB"/>
    <w:rsid w:val="00066B73"/>
    <w:rsid w:val="00094488"/>
    <w:rsid w:val="0010331E"/>
    <w:rsid w:val="00120AB1"/>
    <w:rsid w:val="001425B7"/>
    <w:rsid w:val="00152369"/>
    <w:rsid w:val="001C0876"/>
    <w:rsid w:val="001C6789"/>
    <w:rsid w:val="00203AEC"/>
    <w:rsid w:val="00213FD6"/>
    <w:rsid w:val="002B1D56"/>
    <w:rsid w:val="002C1B4F"/>
    <w:rsid w:val="004044AA"/>
    <w:rsid w:val="00497C1D"/>
    <w:rsid w:val="0050581B"/>
    <w:rsid w:val="0058751A"/>
    <w:rsid w:val="005A51E6"/>
    <w:rsid w:val="0066733D"/>
    <w:rsid w:val="00682DD9"/>
    <w:rsid w:val="006E7FB1"/>
    <w:rsid w:val="00714526"/>
    <w:rsid w:val="00741B9E"/>
    <w:rsid w:val="00780B1D"/>
    <w:rsid w:val="007C2F04"/>
    <w:rsid w:val="0081478A"/>
    <w:rsid w:val="00817320"/>
    <w:rsid w:val="0097563F"/>
    <w:rsid w:val="00976DB3"/>
    <w:rsid w:val="009D71E8"/>
    <w:rsid w:val="00A320CD"/>
    <w:rsid w:val="00A57695"/>
    <w:rsid w:val="00A90D8B"/>
    <w:rsid w:val="00AC5FA1"/>
    <w:rsid w:val="00AF2701"/>
    <w:rsid w:val="00B006C3"/>
    <w:rsid w:val="00B718DF"/>
    <w:rsid w:val="00C00D2A"/>
    <w:rsid w:val="00C4761E"/>
    <w:rsid w:val="00C54311"/>
    <w:rsid w:val="00C8059E"/>
    <w:rsid w:val="00C90A5A"/>
    <w:rsid w:val="00D33FE5"/>
    <w:rsid w:val="00D507C2"/>
    <w:rsid w:val="00D711C7"/>
    <w:rsid w:val="00DE6325"/>
    <w:rsid w:val="00E032CF"/>
    <w:rsid w:val="00E03B64"/>
    <w:rsid w:val="00E66558"/>
    <w:rsid w:val="00E95844"/>
    <w:rsid w:val="00EE6624"/>
    <w:rsid w:val="00F37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uiPriority w:val="99"/>
    <w:pPr>
      <w:spacing w:after="0" w:line="240" w:lineRule="auto"/>
    </w:pPr>
    <w:rPr>
      <w:rFonts w:ascii="Tahoma" w:hAnsi="Tahoma" w:cs="Tahoma"/>
      <w:sz w:val="16"/>
      <w:szCs w:val="16"/>
    </w:rPr>
  </w:style>
  <w:style w:type="character" w:customStyle="1" w:styleId="BalloonTextChar">
    <w:name w:val="Balloon Text Char"/>
    <w:uiPriority w:val="99"/>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basedOn w:val="Normal"/>
    <w:link w:val="NoSpacingChar"/>
    <w:uiPriority w:val="1"/>
    <w:qFormat/>
    <w:rsid w:val="00E03B64"/>
    <w:pPr>
      <w:suppressAutoHyphens w:val="0"/>
      <w:autoSpaceDN/>
      <w:spacing w:after="0" w:line="240" w:lineRule="auto"/>
    </w:pPr>
    <w:rPr>
      <w:rFonts w:asciiTheme="minorHAnsi" w:eastAsiaTheme="minorEastAsia" w:hAnsiTheme="minorHAnsi" w:cstheme="minorBidi"/>
      <w:color w:val="auto"/>
      <w:sz w:val="20"/>
      <w:szCs w:val="20"/>
      <w:lang w:eastAsia="en-US"/>
    </w:rPr>
  </w:style>
  <w:style w:type="character" w:customStyle="1" w:styleId="NoSpacingChar">
    <w:name w:val="No Spacing Char"/>
    <w:basedOn w:val="DefaultParagraphFont"/>
    <w:link w:val="NoSpacing"/>
    <w:uiPriority w:val="1"/>
    <w:rsid w:val="00E03B64"/>
    <w:rPr>
      <w:rFonts w:asciiTheme="minorHAnsi" w:eastAsiaTheme="minorEastAsia" w:hAnsiTheme="minorHAnsi" w:cstheme="minorBidi"/>
      <w:lang w:eastAsia="en-US"/>
    </w:rPr>
  </w:style>
  <w:style w:type="table" w:styleId="TableGrid">
    <w:name w:val="Table Grid"/>
    <w:basedOn w:val="TableNormal"/>
    <w:uiPriority w:val="59"/>
    <w:rsid w:val="00213FD6"/>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0967">
      <w:bodyDiv w:val="1"/>
      <w:marLeft w:val="0"/>
      <w:marRight w:val="0"/>
      <w:marTop w:val="0"/>
      <w:marBottom w:val="0"/>
      <w:divBdr>
        <w:top w:val="none" w:sz="0" w:space="0" w:color="auto"/>
        <w:left w:val="none" w:sz="0" w:space="0" w:color="auto"/>
        <w:bottom w:val="none" w:sz="0" w:space="0" w:color="auto"/>
        <w:right w:val="none" w:sz="0" w:space="0" w:color="auto"/>
      </w:divBdr>
      <w:divsChild>
        <w:div w:id="2025130612">
          <w:marLeft w:val="0"/>
          <w:marRight w:val="0"/>
          <w:marTop w:val="0"/>
          <w:marBottom w:val="0"/>
          <w:divBdr>
            <w:top w:val="none" w:sz="0" w:space="0" w:color="auto"/>
            <w:left w:val="none" w:sz="0" w:space="0" w:color="auto"/>
            <w:bottom w:val="none" w:sz="0" w:space="0" w:color="auto"/>
            <w:right w:val="none" w:sz="0" w:space="0" w:color="auto"/>
          </w:divBdr>
        </w:div>
      </w:divsChild>
    </w:div>
    <w:div w:id="136805639">
      <w:bodyDiv w:val="1"/>
      <w:marLeft w:val="0"/>
      <w:marRight w:val="0"/>
      <w:marTop w:val="0"/>
      <w:marBottom w:val="0"/>
      <w:divBdr>
        <w:top w:val="none" w:sz="0" w:space="0" w:color="auto"/>
        <w:left w:val="none" w:sz="0" w:space="0" w:color="auto"/>
        <w:bottom w:val="none" w:sz="0" w:space="0" w:color="auto"/>
        <w:right w:val="none" w:sz="0" w:space="0" w:color="auto"/>
      </w:divBdr>
      <w:divsChild>
        <w:div w:id="1295015959">
          <w:marLeft w:val="0"/>
          <w:marRight w:val="0"/>
          <w:marTop w:val="0"/>
          <w:marBottom w:val="0"/>
          <w:divBdr>
            <w:top w:val="none" w:sz="0" w:space="0" w:color="auto"/>
            <w:left w:val="none" w:sz="0" w:space="0" w:color="auto"/>
            <w:bottom w:val="none" w:sz="0" w:space="0" w:color="auto"/>
            <w:right w:val="none" w:sz="0" w:space="0" w:color="auto"/>
          </w:divBdr>
        </w:div>
      </w:divsChild>
    </w:div>
    <w:div w:id="380448865">
      <w:bodyDiv w:val="1"/>
      <w:marLeft w:val="0"/>
      <w:marRight w:val="0"/>
      <w:marTop w:val="0"/>
      <w:marBottom w:val="0"/>
      <w:divBdr>
        <w:top w:val="none" w:sz="0" w:space="0" w:color="auto"/>
        <w:left w:val="none" w:sz="0" w:space="0" w:color="auto"/>
        <w:bottom w:val="none" w:sz="0" w:space="0" w:color="auto"/>
        <w:right w:val="none" w:sz="0" w:space="0" w:color="auto"/>
      </w:divBdr>
      <w:divsChild>
        <w:div w:id="399910668">
          <w:marLeft w:val="0"/>
          <w:marRight w:val="0"/>
          <w:marTop w:val="0"/>
          <w:marBottom w:val="0"/>
          <w:divBdr>
            <w:top w:val="none" w:sz="0" w:space="0" w:color="auto"/>
            <w:left w:val="none" w:sz="0" w:space="0" w:color="auto"/>
            <w:bottom w:val="none" w:sz="0" w:space="0" w:color="auto"/>
            <w:right w:val="none" w:sz="0" w:space="0" w:color="auto"/>
          </w:divBdr>
        </w:div>
      </w:divsChild>
    </w:div>
    <w:div w:id="410547100">
      <w:bodyDiv w:val="1"/>
      <w:marLeft w:val="0"/>
      <w:marRight w:val="0"/>
      <w:marTop w:val="0"/>
      <w:marBottom w:val="0"/>
      <w:divBdr>
        <w:top w:val="none" w:sz="0" w:space="0" w:color="auto"/>
        <w:left w:val="none" w:sz="0" w:space="0" w:color="auto"/>
        <w:bottom w:val="none" w:sz="0" w:space="0" w:color="auto"/>
        <w:right w:val="none" w:sz="0" w:space="0" w:color="auto"/>
      </w:divBdr>
      <w:divsChild>
        <w:div w:id="796798843">
          <w:marLeft w:val="0"/>
          <w:marRight w:val="0"/>
          <w:marTop w:val="0"/>
          <w:marBottom w:val="0"/>
          <w:divBdr>
            <w:top w:val="none" w:sz="0" w:space="0" w:color="auto"/>
            <w:left w:val="none" w:sz="0" w:space="0" w:color="auto"/>
            <w:bottom w:val="none" w:sz="0" w:space="0" w:color="auto"/>
            <w:right w:val="none" w:sz="0" w:space="0" w:color="auto"/>
          </w:divBdr>
        </w:div>
      </w:divsChild>
    </w:div>
    <w:div w:id="432937923">
      <w:bodyDiv w:val="1"/>
      <w:marLeft w:val="0"/>
      <w:marRight w:val="0"/>
      <w:marTop w:val="0"/>
      <w:marBottom w:val="0"/>
      <w:divBdr>
        <w:top w:val="none" w:sz="0" w:space="0" w:color="auto"/>
        <w:left w:val="none" w:sz="0" w:space="0" w:color="auto"/>
        <w:bottom w:val="none" w:sz="0" w:space="0" w:color="auto"/>
        <w:right w:val="none" w:sz="0" w:space="0" w:color="auto"/>
      </w:divBdr>
    </w:div>
    <w:div w:id="466359564">
      <w:bodyDiv w:val="1"/>
      <w:marLeft w:val="0"/>
      <w:marRight w:val="0"/>
      <w:marTop w:val="0"/>
      <w:marBottom w:val="0"/>
      <w:divBdr>
        <w:top w:val="none" w:sz="0" w:space="0" w:color="auto"/>
        <w:left w:val="none" w:sz="0" w:space="0" w:color="auto"/>
        <w:bottom w:val="none" w:sz="0" w:space="0" w:color="auto"/>
        <w:right w:val="none" w:sz="0" w:space="0" w:color="auto"/>
      </w:divBdr>
    </w:div>
    <w:div w:id="512230070">
      <w:bodyDiv w:val="1"/>
      <w:marLeft w:val="0"/>
      <w:marRight w:val="0"/>
      <w:marTop w:val="0"/>
      <w:marBottom w:val="0"/>
      <w:divBdr>
        <w:top w:val="none" w:sz="0" w:space="0" w:color="auto"/>
        <w:left w:val="none" w:sz="0" w:space="0" w:color="auto"/>
        <w:bottom w:val="none" w:sz="0" w:space="0" w:color="auto"/>
        <w:right w:val="none" w:sz="0" w:space="0" w:color="auto"/>
      </w:divBdr>
      <w:divsChild>
        <w:div w:id="1348679097">
          <w:marLeft w:val="0"/>
          <w:marRight w:val="0"/>
          <w:marTop w:val="0"/>
          <w:marBottom w:val="0"/>
          <w:divBdr>
            <w:top w:val="none" w:sz="0" w:space="0" w:color="auto"/>
            <w:left w:val="none" w:sz="0" w:space="0" w:color="auto"/>
            <w:bottom w:val="none" w:sz="0" w:space="0" w:color="auto"/>
            <w:right w:val="none" w:sz="0" w:space="0" w:color="auto"/>
          </w:divBdr>
        </w:div>
      </w:divsChild>
    </w:div>
    <w:div w:id="527329174">
      <w:bodyDiv w:val="1"/>
      <w:marLeft w:val="0"/>
      <w:marRight w:val="0"/>
      <w:marTop w:val="0"/>
      <w:marBottom w:val="0"/>
      <w:divBdr>
        <w:top w:val="none" w:sz="0" w:space="0" w:color="auto"/>
        <w:left w:val="none" w:sz="0" w:space="0" w:color="auto"/>
        <w:bottom w:val="none" w:sz="0" w:space="0" w:color="auto"/>
        <w:right w:val="none" w:sz="0" w:space="0" w:color="auto"/>
      </w:divBdr>
      <w:divsChild>
        <w:div w:id="1256553535">
          <w:marLeft w:val="0"/>
          <w:marRight w:val="0"/>
          <w:marTop w:val="0"/>
          <w:marBottom w:val="0"/>
          <w:divBdr>
            <w:top w:val="none" w:sz="0" w:space="0" w:color="auto"/>
            <w:left w:val="none" w:sz="0" w:space="0" w:color="auto"/>
            <w:bottom w:val="none" w:sz="0" w:space="0" w:color="auto"/>
            <w:right w:val="none" w:sz="0" w:space="0" w:color="auto"/>
          </w:divBdr>
        </w:div>
      </w:divsChild>
    </w:div>
    <w:div w:id="644161812">
      <w:bodyDiv w:val="1"/>
      <w:marLeft w:val="0"/>
      <w:marRight w:val="0"/>
      <w:marTop w:val="0"/>
      <w:marBottom w:val="0"/>
      <w:divBdr>
        <w:top w:val="none" w:sz="0" w:space="0" w:color="auto"/>
        <w:left w:val="none" w:sz="0" w:space="0" w:color="auto"/>
        <w:bottom w:val="none" w:sz="0" w:space="0" w:color="auto"/>
        <w:right w:val="none" w:sz="0" w:space="0" w:color="auto"/>
      </w:divBdr>
    </w:div>
    <w:div w:id="646587451">
      <w:bodyDiv w:val="1"/>
      <w:marLeft w:val="0"/>
      <w:marRight w:val="0"/>
      <w:marTop w:val="0"/>
      <w:marBottom w:val="0"/>
      <w:divBdr>
        <w:top w:val="none" w:sz="0" w:space="0" w:color="auto"/>
        <w:left w:val="none" w:sz="0" w:space="0" w:color="auto"/>
        <w:bottom w:val="none" w:sz="0" w:space="0" w:color="auto"/>
        <w:right w:val="none" w:sz="0" w:space="0" w:color="auto"/>
      </w:divBdr>
      <w:divsChild>
        <w:div w:id="1905679811">
          <w:marLeft w:val="0"/>
          <w:marRight w:val="0"/>
          <w:marTop w:val="0"/>
          <w:marBottom w:val="0"/>
          <w:divBdr>
            <w:top w:val="none" w:sz="0" w:space="0" w:color="auto"/>
            <w:left w:val="none" w:sz="0" w:space="0" w:color="auto"/>
            <w:bottom w:val="none" w:sz="0" w:space="0" w:color="auto"/>
            <w:right w:val="none" w:sz="0" w:space="0" w:color="auto"/>
          </w:divBdr>
        </w:div>
      </w:divsChild>
    </w:div>
    <w:div w:id="685323816">
      <w:bodyDiv w:val="1"/>
      <w:marLeft w:val="0"/>
      <w:marRight w:val="0"/>
      <w:marTop w:val="0"/>
      <w:marBottom w:val="0"/>
      <w:divBdr>
        <w:top w:val="none" w:sz="0" w:space="0" w:color="auto"/>
        <w:left w:val="none" w:sz="0" w:space="0" w:color="auto"/>
        <w:bottom w:val="none" w:sz="0" w:space="0" w:color="auto"/>
        <w:right w:val="none" w:sz="0" w:space="0" w:color="auto"/>
      </w:divBdr>
      <w:divsChild>
        <w:div w:id="693582529">
          <w:marLeft w:val="0"/>
          <w:marRight w:val="0"/>
          <w:marTop w:val="0"/>
          <w:marBottom w:val="0"/>
          <w:divBdr>
            <w:top w:val="none" w:sz="0" w:space="0" w:color="auto"/>
            <w:left w:val="none" w:sz="0" w:space="0" w:color="auto"/>
            <w:bottom w:val="none" w:sz="0" w:space="0" w:color="auto"/>
            <w:right w:val="none" w:sz="0" w:space="0" w:color="auto"/>
          </w:divBdr>
        </w:div>
      </w:divsChild>
    </w:div>
    <w:div w:id="703755456">
      <w:bodyDiv w:val="1"/>
      <w:marLeft w:val="0"/>
      <w:marRight w:val="0"/>
      <w:marTop w:val="0"/>
      <w:marBottom w:val="0"/>
      <w:divBdr>
        <w:top w:val="none" w:sz="0" w:space="0" w:color="auto"/>
        <w:left w:val="none" w:sz="0" w:space="0" w:color="auto"/>
        <w:bottom w:val="none" w:sz="0" w:space="0" w:color="auto"/>
        <w:right w:val="none" w:sz="0" w:space="0" w:color="auto"/>
      </w:divBdr>
    </w:div>
    <w:div w:id="805902560">
      <w:bodyDiv w:val="1"/>
      <w:marLeft w:val="0"/>
      <w:marRight w:val="0"/>
      <w:marTop w:val="0"/>
      <w:marBottom w:val="0"/>
      <w:divBdr>
        <w:top w:val="none" w:sz="0" w:space="0" w:color="auto"/>
        <w:left w:val="none" w:sz="0" w:space="0" w:color="auto"/>
        <w:bottom w:val="none" w:sz="0" w:space="0" w:color="auto"/>
        <w:right w:val="none" w:sz="0" w:space="0" w:color="auto"/>
      </w:divBdr>
      <w:divsChild>
        <w:div w:id="252905350">
          <w:marLeft w:val="0"/>
          <w:marRight w:val="0"/>
          <w:marTop w:val="0"/>
          <w:marBottom w:val="0"/>
          <w:divBdr>
            <w:top w:val="none" w:sz="0" w:space="0" w:color="auto"/>
            <w:left w:val="none" w:sz="0" w:space="0" w:color="auto"/>
            <w:bottom w:val="none" w:sz="0" w:space="0" w:color="auto"/>
            <w:right w:val="none" w:sz="0" w:space="0" w:color="auto"/>
          </w:divBdr>
        </w:div>
      </w:divsChild>
    </w:div>
    <w:div w:id="891815283">
      <w:bodyDiv w:val="1"/>
      <w:marLeft w:val="0"/>
      <w:marRight w:val="0"/>
      <w:marTop w:val="0"/>
      <w:marBottom w:val="0"/>
      <w:divBdr>
        <w:top w:val="none" w:sz="0" w:space="0" w:color="auto"/>
        <w:left w:val="none" w:sz="0" w:space="0" w:color="auto"/>
        <w:bottom w:val="none" w:sz="0" w:space="0" w:color="auto"/>
        <w:right w:val="none" w:sz="0" w:space="0" w:color="auto"/>
      </w:divBdr>
      <w:divsChild>
        <w:div w:id="1753701981">
          <w:marLeft w:val="0"/>
          <w:marRight w:val="0"/>
          <w:marTop w:val="0"/>
          <w:marBottom w:val="0"/>
          <w:divBdr>
            <w:top w:val="none" w:sz="0" w:space="0" w:color="auto"/>
            <w:left w:val="none" w:sz="0" w:space="0" w:color="auto"/>
            <w:bottom w:val="none" w:sz="0" w:space="0" w:color="auto"/>
            <w:right w:val="none" w:sz="0" w:space="0" w:color="auto"/>
          </w:divBdr>
        </w:div>
      </w:divsChild>
    </w:div>
    <w:div w:id="1118600935">
      <w:bodyDiv w:val="1"/>
      <w:marLeft w:val="0"/>
      <w:marRight w:val="0"/>
      <w:marTop w:val="0"/>
      <w:marBottom w:val="0"/>
      <w:divBdr>
        <w:top w:val="none" w:sz="0" w:space="0" w:color="auto"/>
        <w:left w:val="none" w:sz="0" w:space="0" w:color="auto"/>
        <w:bottom w:val="none" w:sz="0" w:space="0" w:color="auto"/>
        <w:right w:val="none" w:sz="0" w:space="0" w:color="auto"/>
      </w:divBdr>
    </w:div>
    <w:div w:id="1312367987">
      <w:bodyDiv w:val="1"/>
      <w:marLeft w:val="0"/>
      <w:marRight w:val="0"/>
      <w:marTop w:val="0"/>
      <w:marBottom w:val="0"/>
      <w:divBdr>
        <w:top w:val="none" w:sz="0" w:space="0" w:color="auto"/>
        <w:left w:val="none" w:sz="0" w:space="0" w:color="auto"/>
        <w:bottom w:val="none" w:sz="0" w:space="0" w:color="auto"/>
        <w:right w:val="none" w:sz="0" w:space="0" w:color="auto"/>
      </w:divBdr>
      <w:divsChild>
        <w:div w:id="1662542590">
          <w:marLeft w:val="0"/>
          <w:marRight w:val="0"/>
          <w:marTop w:val="0"/>
          <w:marBottom w:val="0"/>
          <w:divBdr>
            <w:top w:val="none" w:sz="0" w:space="0" w:color="auto"/>
            <w:left w:val="none" w:sz="0" w:space="0" w:color="auto"/>
            <w:bottom w:val="none" w:sz="0" w:space="0" w:color="auto"/>
            <w:right w:val="none" w:sz="0" w:space="0" w:color="auto"/>
          </w:divBdr>
        </w:div>
      </w:divsChild>
    </w:div>
    <w:div w:id="1330332248">
      <w:bodyDiv w:val="1"/>
      <w:marLeft w:val="0"/>
      <w:marRight w:val="0"/>
      <w:marTop w:val="0"/>
      <w:marBottom w:val="0"/>
      <w:divBdr>
        <w:top w:val="none" w:sz="0" w:space="0" w:color="auto"/>
        <w:left w:val="none" w:sz="0" w:space="0" w:color="auto"/>
        <w:bottom w:val="none" w:sz="0" w:space="0" w:color="auto"/>
        <w:right w:val="none" w:sz="0" w:space="0" w:color="auto"/>
      </w:divBdr>
      <w:divsChild>
        <w:div w:id="1909068473">
          <w:marLeft w:val="0"/>
          <w:marRight w:val="0"/>
          <w:marTop w:val="0"/>
          <w:marBottom w:val="0"/>
          <w:divBdr>
            <w:top w:val="none" w:sz="0" w:space="0" w:color="auto"/>
            <w:left w:val="none" w:sz="0" w:space="0" w:color="auto"/>
            <w:bottom w:val="none" w:sz="0" w:space="0" w:color="auto"/>
            <w:right w:val="none" w:sz="0" w:space="0" w:color="auto"/>
          </w:divBdr>
        </w:div>
      </w:divsChild>
    </w:div>
    <w:div w:id="1423259460">
      <w:bodyDiv w:val="1"/>
      <w:marLeft w:val="0"/>
      <w:marRight w:val="0"/>
      <w:marTop w:val="0"/>
      <w:marBottom w:val="0"/>
      <w:divBdr>
        <w:top w:val="none" w:sz="0" w:space="0" w:color="auto"/>
        <w:left w:val="none" w:sz="0" w:space="0" w:color="auto"/>
        <w:bottom w:val="none" w:sz="0" w:space="0" w:color="auto"/>
        <w:right w:val="none" w:sz="0" w:space="0" w:color="auto"/>
      </w:divBdr>
      <w:divsChild>
        <w:div w:id="1132166735">
          <w:marLeft w:val="0"/>
          <w:marRight w:val="0"/>
          <w:marTop w:val="0"/>
          <w:marBottom w:val="0"/>
          <w:divBdr>
            <w:top w:val="none" w:sz="0" w:space="0" w:color="auto"/>
            <w:left w:val="none" w:sz="0" w:space="0" w:color="auto"/>
            <w:bottom w:val="none" w:sz="0" w:space="0" w:color="auto"/>
            <w:right w:val="none" w:sz="0" w:space="0" w:color="auto"/>
          </w:divBdr>
        </w:div>
      </w:divsChild>
    </w:div>
    <w:div w:id="1574463457">
      <w:bodyDiv w:val="1"/>
      <w:marLeft w:val="0"/>
      <w:marRight w:val="0"/>
      <w:marTop w:val="0"/>
      <w:marBottom w:val="0"/>
      <w:divBdr>
        <w:top w:val="none" w:sz="0" w:space="0" w:color="auto"/>
        <w:left w:val="none" w:sz="0" w:space="0" w:color="auto"/>
        <w:bottom w:val="none" w:sz="0" w:space="0" w:color="auto"/>
        <w:right w:val="none" w:sz="0" w:space="0" w:color="auto"/>
      </w:divBdr>
      <w:divsChild>
        <w:div w:id="2016346898">
          <w:marLeft w:val="0"/>
          <w:marRight w:val="0"/>
          <w:marTop w:val="0"/>
          <w:marBottom w:val="0"/>
          <w:divBdr>
            <w:top w:val="none" w:sz="0" w:space="0" w:color="auto"/>
            <w:left w:val="none" w:sz="0" w:space="0" w:color="auto"/>
            <w:bottom w:val="none" w:sz="0" w:space="0" w:color="auto"/>
            <w:right w:val="none" w:sz="0" w:space="0" w:color="auto"/>
          </w:divBdr>
        </w:div>
      </w:divsChild>
    </w:div>
    <w:div w:id="1863201440">
      <w:bodyDiv w:val="1"/>
      <w:marLeft w:val="0"/>
      <w:marRight w:val="0"/>
      <w:marTop w:val="0"/>
      <w:marBottom w:val="0"/>
      <w:divBdr>
        <w:top w:val="none" w:sz="0" w:space="0" w:color="auto"/>
        <w:left w:val="none" w:sz="0" w:space="0" w:color="auto"/>
        <w:bottom w:val="none" w:sz="0" w:space="0" w:color="auto"/>
        <w:right w:val="none" w:sz="0" w:space="0" w:color="auto"/>
      </w:divBdr>
      <w:divsChild>
        <w:div w:id="14407546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9</Pages>
  <Words>1598</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Sandra Mulholland</cp:lastModifiedBy>
  <cp:revision>7</cp:revision>
  <cp:lastPrinted>2014-09-17T13:26:00Z</cp:lastPrinted>
  <dcterms:created xsi:type="dcterms:W3CDTF">2025-12-03T11:47:00Z</dcterms:created>
  <dcterms:modified xsi:type="dcterms:W3CDTF">2026-01-29T15:00:00Z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